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47A56666" w:rsidR="00671DF1" w:rsidRPr="000E14DA" w:rsidRDefault="00C90B6D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C90B6D">
              <w:rPr>
                <w:rFonts w:cs="Calibri"/>
                <w:b/>
                <w:bCs/>
                <w:sz w:val="44"/>
                <w:szCs w:val="44"/>
              </w:rPr>
              <w:t xml:space="preserve">MAJĄTEK TRWAŁY </w:t>
            </w:r>
            <w:r w:rsidRPr="00C90B6D">
              <w:rPr>
                <w:rFonts w:cs="Calibri"/>
                <w:sz w:val="44"/>
                <w:szCs w:val="44"/>
              </w:rPr>
              <w:t xml:space="preserve">- OPTYMALIZACJA PRACY </w:t>
            </w:r>
            <w:r>
              <w:rPr>
                <w:rFonts w:cs="Calibri"/>
                <w:sz w:val="44"/>
                <w:szCs w:val="44"/>
              </w:rPr>
              <w:br/>
            </w:r>
            <w:r w:rsidRPr="00C90B6D">
              <w:rPr>
                <w:rFonts w:cs="Calibri"/>
                <w:sz w:val="44"/>
                <w:szCs w:val="44"/>
              </w:rPr>
              <w:t>W MODULE</w:t>
            </w:r>
          </w:p>
        </w:tc>
      </w:tr>
      <w:tr w:rsidR="00671DF1" w:rsidRPr="00894338" w14:paraId="7923677C" w14:textId="77777777" w:rsidTr="613DC939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3E02294" w:rsidR="00671DF1" w:rsidRPr="005E063F" w:rsidRDefault="00C90B6D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12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4186160D" w:rsidRPr="1186C8E0">
              <w:rPr>
                <w:rFonts w:cs="Calibri"/>
                <w:b/>
                <w:bCs/>
                <w:sz w:val="24"/>
                <w:szCs w:val="24"/>
              </w:rPr>
              <w:t>marca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EF3746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703A6011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120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C90B6D">
              <w:rPr>
                <w:rFonts w:cs="Calibri"/>
                <w:b/>
                <w:bCs/>
                <w:sz w:val="24"/>
                <w:szCs w:val="24"/>
              </w:rPr>
              <w:t>7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5301F" w:rsidRPr="1186C8E0">
              <w:rPr>
                <w:rFonts w:cs="Calibri"/>
                <w:b/>
                <w:bCs/>
                <w:sz w:val="24"/>
                <w:szCs w:val="24"/>
              </w:rPr>
              <w:t>0</w:t>
            </w:r>
            <w:r w:rsidR="00C90B6D">
              <w:rPr>
                <w:rFonts w:cs="Calibri"/>
                <w:b/>
                <w:bCs/>
                <w:sz w:val="24"/>
                <w:szCs w:val="24"/>
              </w:rPr>
              <w:t>3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EF3746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  <w:shd w:val="clear" w:color="auto" w:fill="auto"/>
          </w:tcPr>
          <w:p w14:paraId="37785142" w14:textId="77777777" w:rsidR="00C90B6D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021D05">
              <w:rPr>
                <w:rFonts w:cstheme="minorHAnsi"/>
                <w:szCs w:val="18"/>
              </w:rPr>
              <w:t>- Skarbnicy</w:t>
            </w:r>
            <w:r>
              <w:rPr>
                <w:rFonts w:cstheme="minorHAnsi"/>
                <w:szCs w:val="18"/>
              </w:rPr>
              <w:t xml:space="preserve"> i Naczelnicy Wydziałów Finansowo-Budżetowych</w:t>
            </w:r>
            <w:r w:rsidRPr="00021D05">
              <w:rPr>
                <w:rFonts w:cstheme="minorHAnsi"/>
                <w:szCs w:val="18"/>
              </w:rPr>
              <w:t xml:space="preserve">, </w:t>
            </w:r>
          </w:p>
          <w:p w14:paraId="5087BCA5" w14:textId="77777777" w:rsidR="00AC11E9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- </w:t>
            </w:r>
            <w:r w:rsidRPr="00021D05">
              <w:rPr>
                <w:rFonts w:cstheme="minorHAnsi"/>
                <w:szCs w:val="18"/>
              </w:rPr>
              <w:t>Główni księgowi</w:t>
            </w:r>
            <w:r>
              <w:rPr>
                <w:rFonts w:cstheme="minorHAnsi"/>
                <w:szCs w:val="18"/>
              </w:rPr>
              <w:t xml:space="preserve"> i</w:t>
            </w:r>
            <w:r w:rsidRPr="00021D05">
              <w:rPr>
                <w:rFonts w:cstheme="minorHAnsi"/>
                <w:szCs w:val="18"/>
              </w:rPr>
              <w:t xml:space="preserve"> pracownicy działów finansowo-księgowych</w:t>
            </w:r>
            <w:r w:rsidR="00AC11E9">
              <w:rPr>
                <w:rFonts w:cstheme="minorHAnsi"/>
                <w:szCs w:val="18"/>
              </w:rPr>
              <w:t>,</w:t>
            </w:r>
          </w:p>
          <w:p w14:paraId="7FEBAFE4" w14:textId="3F8ED280" w:rsidR="00AC11E9" w:rsidRPr="00021D05" w:rsidRDefault="00AC11E9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t xml:space="preserve">- </w:t>
            </w:r>
            <w:r>
              <w:t>Pracownicy odpowiedzialni za inwentaryzację.</w:t>
            </w:r>
          </w:p>
          <w:p w14:paraId="20AAF0EC" w14:textId="7D5B6D2D" w:rsidR="00C45E54" w:rsidRPr="00021D05" w:rsidRDefault="00C45E54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615799A3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>
              <w:rPr>
                <w:rFonts w:cstheme="minorHAnsi"/>
                <w:b/>
                <w:szCs w:val="18"/>
              </w:rPr>
              <w:t>optymalizacja</w:t>
            </w:r>
            <w:r w:rsidRPr="005E063F">
              <w:rPr>
                <w:rFonts w:cstheme="minorHAnsi"/>
                <w:szCs w:val="18"/>
              </w:rPr>
              <w:t xml:space="preserve"> </w:t>
            </w:r>
            <w:r w:rsidRPr="00021D05">
              <w:rPr>
                <w:rFonts w:cstheme="minorHAnsi"/>
                <w:szCs w:val="18"/>
              </w:rPr>
              <w:t xml:space="preserve">pracy w module </w:t>
            </w:r>
            <w:r>
              <w:rPr>
                <w:rFonts w:cstheme="minorHAnsi"/>
                <w:szCs w:val="18"/>
              </w:rPr>
              <w:t>Majątek Trwały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78ADF58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44B12AC9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5BC34CD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6E67BC8E" w:rsidR="00C45E54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 xml:space="preserve">w trakcie i po </w:t>
            </w:r>
            <w:proofErr w:type="spellStart"/>
            <w:r w:rsidRPr="00D21AA4">
              <w:rPr>
                <w:rFonts w:cstheme="minorHAnsi"/>
                <w:bCs/>
                <w:szCs w:val="18"/>
              </w:rPr>
              <w:t>webinarze</w:t>
            </w:r>
            <w:proofErr w:type="spellEnd"/>
            <w:r w:rsidRPr="00D21AA4">
              <w:rPr>
                <w:rFonts w:cstheme="minorHAnsi"/>
                <w:bCs/>
                <w:szCs w:val="18"/>
              </w:rPr>
              <w:t>.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C90B6D">
        <w:trPr>
          <w:trHeight w:val="841"/>
        </w:trPr>
        <w:tc>
          <w:tcPr>
            <w:tcW w:w="9968" w:type="dxa"/>
            <w:gridSpan w:val="4"/>
            <w:shd w:val="clear" w:color="auto" w:fill="FFFFFF" w:themeFill="background1"/>
          </w:tcPr>
          <w:p w14:paraId="42C11014" w14:textId="77777777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1. Najnowsze funkcjonalności:</w:t>
            </w:r>
          </w:p>
          <w:p w14:paraId="0392A104" w14:textId="77777777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oznaczanie pozycji grupy „0” jak wieczystego użytkowania,</w:t>
            </w:r>
          </w:p>
          <w:p w14:paraId="2B37D073" w14:textId="77777777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prowadzenie ewidencji „środki w budowie” inwestycje,</w:t>
            </w:r>
          </w:p>
          <w:p w14:paraId="174495E2" w14:textId="4790B5D6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oznaczenie pozycji jak użyczone</w:t>
            </w:r>
            <w:r w:rsidR="00AC11E9">
              <w:rPr>
                <w:rStyle w:val="ui-provider"/>
              </w:rPr>
              <w:t>,</w:t>
            </w:r>
          </w:p>
          <w:p w14:paraId="3D36CB3B" w14:textId="159CA684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operacje masowe (LT, PTS, PPT) – drukowanie dokumentów potwierdzających</w:t>
            </w:r>
            <w:r w:rsidR="00AC11E9">
              <w:rPr>
                <w:rStyle w:val="ui-provider"/>
              </w:rPr>
              <w:t>,</w:t>
            </w:r>
          </w:p>
          <w:p w14:paraId="7A1F5EE3" w14:textId="35ACCC47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-powielanie zapisów</w:t>
            </w:r>
            <w:r w:rsidR="00AC11E9">
              <w:rPr>
                <w:rStyle w:val="ui-provider"/>
              </w:rPr>
              <w:t>,</w:t>
            </w:r>
          </w:p>
          <w:p w14:paraId="20881D1B" w14:textId="41258DB8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dokumenty zewnętrzne</w:t>
            </w:r>
            <w:r w:rsidR="00AC11E9">
              <w:rPr>
                <w:rStyle w:val="ui-provider"/>
              </w:rPr>
              <w:t>.</w:t>
            </w:r>
          </w:p>
          <w:p w14:paraId="20D16B5A" w14:textId="220505AA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2. Oznaczanie poszczególnych pozycji dodatkowymi atrybutami</w:t>
            </w:r>
            <w:r w:rsidRPr="00C90B6D">
              <w:rPr>
                <w:rStyle w:val="ui-provider"/>
                <w:b/>
                <w:bCs/>
              </w:rPr>
              <w:t>:</w:t>
            </w:r>
          </w:p>
          <w:p w14:paraId="1D102DAB" w14:textId="0C995083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-wyszukiwanie po atrybutach</w:t>
            </w:r>
            <w:r w:rsidR="00316095">
              <w:rPr>
                <w:rStyle w:val="ui-provider"/>
              </w:rPr>
              <w:t>.</w:t>
            </w:r>
          </w:p>
          <w:p w14:paraId="10B4C806" w14:textId="4891B1FA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3. Parametry filtrowania widoku środków, zakres drukowania</w:t>
            </w:r>
            <w:r w:rsidRPr="00C90B6D">
              <w:rPr>
                <w:rStyle w:val="ui-provider"/>
                <w:b/>
                <w:bCs/>
              </w:rPr>
              <w:t>:</w:t>
            </w:r>
          </w:p>
          <w:p w14:paraId="026A4BED" w14:textId="70A4892F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 xml:space="preserve">- wyszukiwanie inne (filtr, warianty </w:t>
            </w:r>
            <w:r w:rsidR="00316095" w:rsidRPr="00C90B6D">
              <w:rPr>
                <w:rStyle w:val="ui-provider"/>
              </w:rPr>
              <w:t>szukania</w:t>
            </w:r>
            <w:r w:rsidRPr="00C90B6D">
              <w:rPr>
                <w:rStyle w:val="ui-provider"/>
              </w:rPr>
              <w:t>)</w:t>
            </w:r>
            <w:r w:rsidR="00316095">
              <w:rPr>
                <w:rStyle w:val="ui-provider"/>
              </w:rPr>
              <w:t>,</w:t>
            </w:r>
          </w:p>
          <w:p w14:paraId="42EF69FC" w14:textId="068E533C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 xml:space="preserve">- wykazywanie umorzenia (ekran, wydruk) na koniec lub na wskazany dzień </w:t>
            </w:r>
            <w:r w:rsidR="00316095">
              <w:rPr>
                <w:rStyle w:val="ui-provider"/>
              </w:rPr>
              <w:t>–</w:t>
            </w:r>
            <w:r w:rsidRPr="00C90B6D">
              <w:rPr>
                <w:rStyle w:val="ui-provider"/>
              </w:rPr>
              <w:t xml:space="preserve"> parametry</w:t>
            </w:r>
            <w:r w:rsidR="00316095">
              <w:rPr>
                <w:rStyle w:val="ui-provider"/>
              </w:rPr>
              <w:t>.</w:t>
            </w:r>
          </w:p>
          <w:p w14:paraId="75C1CCCD" w14:textId="0DDF8840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4. Zestawienie na potrzeby sprawozdań finansowych kończących rok</w:t>
            </w:r>
            <w:r w:rsidRPr="00C90B6D">
              <w:rPr>
                <w:rStyle w:val="ui-provider"/>
                <w:b/>
                <w:bCs/>
              </w:rPr>
              <w:t>:</w:t>
            </w:r>
          </w:p>
          <w:p w14:paraId="26DAC6AA" w14:textId="1D1BDDE5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</w:t>
            </w:r>
            <w:r>
              <w:rPr>
                <w:rStyle w:val="ui-provider"/>
              </w:rPr>
              <w:t xml:space="preserve"> </w:t>
            </w:r>
            <w:r w:rsidRPr="00C90B6D">
              <w:rPr>
                <w:rStyle w:val="ui-provider"/>
              </w:rPr>
              <w:t xml:space="preserve">sprawozdanie SG-01 (a opcja </w:t>
            </w:r>
            <w:proofErr w:type="spellStart"/>
            <w:r w:rsidRPr="00C90B6D">
              <w:rPr>
                <w:rStyle w:val="ui-provider"/>
              </w:rPr>
              <w:t>spr</w:t>
            </w:r>
            <w:proofErr w:type="spellEnd"/>
            <w:r w:rsidRPr="00C90B6D">
              <w:rPr>
                <w:rStyle w:val="ui-provider"/>
              </w:rPr>
              <w:t>. fin.)</w:t>
            </w:r>
            <w:r w:rsidR="00316095">
              <w:rPr>
                <w:rStyle w:val="ui-provider"/>
              </w:rPr>
              <w:t>.</w:t>
            </w:r>
          </w:p>
          <w:p w14:paraId="32043AB4" w14:textId="260A7107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5. Porządkowanie słowników wydziałów, miejsc i osób</w:t>
            </w:r>
            <w:r w:rsidRPr="00C90B6D">
              <w:rPr>
                <w:rStyle w:val="ui-provider"/>
                <w:b/>
                <w:bCs/>
              </w:rPr>
              <w:t>:</w:t>
            </w:r>
          </w:p>
          <w:p w14:paraId="674CE826" w14:textId="511C5D67" w:rsidR="00C90B6D" w:rsidRPr="00C90B6D" w:rsidRDefault="00C90B6D" w:rsidP="00AC11E9">
            <w:pPr>
              <w:spacing w:after="0"/>
              <w:rPr>
                <w:rStyle w:val="ui-provider"/>
              </w:rPr>
            </w:pPr>
            <w:r w:rsidRPr="00C90B6D">
              <w:rPr>
                <w:rStyle w:val="ui-provider"/>
              </w:rPr>
              <w:t>- masowe przenoszenie (wydziały, miejsca)</w:t>
            </w:r>
            <w:r w:rsidR="00316095">
              <w:rPr>
                <w:rStyle w:val="ui-provider"/>
              </w:rPr>
              <w:t>.</w:t>
            </w:r>
          </w:p>
          <w:p w14:paraId="0C72F511" w14:textId="77777777" w:rsidR="00C90B6D" w:rsidRPr="00C90B6D" w:rsidRDefault="00C90B6D" w:rsidP="00AC11E9">
            <w:pPr>
              <w:spacing w:after="0"/>
              <w:rPr>
                <w:rStyle w:val="ui-provider"/>
                <w:b/>
                <w:bCs/>
              </w:rPr>
            </w:pPr>
            <w:r w:rsidRPr="00C90B6D">
              <w:rPr>
                <w:rStyle w:val="ui-provider"/>
                <w:b/>
                <w:bCs/>
              </w:rPr>
              <w:t>6. Zakładanie inwentaryzacji, parametry tworzonych spisów.</w:t>
            </w:r>
          </w:p>
          <w:p w14:paraId="1B64A601" w14:textId="313038EF" w:rsidR="00C45E54" w:rsidRPr="00EF3746" w:rsidRDefault="00C90B6D" w:rsidP="00AC11E9">
            <w:pPr>
              <w:spacing w:after="0"/>
              <w:rPr>
                <w:rFonts w:cs="Calibri"/>
                <w:b/>
                <w:bCs/>
                <w:color w:val="000000" w:themeColor="text1"/>
              </w:rPr>
            </w:pPr>
            <w:r w:rsidRPr="00C90B6D">
              <w:rPr>
                <w:rStyle w:val="ui-provider"/>
                <w:b/>
                <w:bCs/>
              </w:rPr>
              <w:t>7. Pytania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243D48EE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>
              <w:r w:rsidR="00C45E54" w:rsidRPr="1186C8E0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6"/>
  </w:num>
  <w:num w:numId="3" w16cid:durableId="881677196">
    <w:abstractNumId w:val="14"/>
  </w:num>
  <w:num w:numId="4" w16cid:durableId="1740709669">
    <w:abstractNumId w:val="24"/>
  </w:num>
  <w:num w:numId="5" w16cid:durableId="1961450647">
    <w:abstractNumId w:val="21"/>
  </w:num>
  <w:num w:numId="6" w16cid:durableId="848368923">
    <w:abstractNumId w:val="3"/>
  </w:num>
  <w:num w:numId="7" w16cid:durableId="581531235">
    <w:abstractNumId w:val="12"/>
  </w:num>
  <w:num w:numId="8" w16cid:durableId="239222536">
    <w:abstractNumId w:val="13"/>
  </w:num>
  <w:num w:numId="9" w16cid:durableId="1737433689">
    <w:abstractNumId w:val="26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5"/>
  </w:num>
  <w:num w:numId="14" w16cid:durableId="1718968088">
    <w:abstractNumId w:val="4"/>
  </w:num>
  <w:num w:numId="15" w16cid:durableId="1129396597">
    <w:abstractNumId w:val="33"/>
  </w:num>
  <w:num w:numId="16" w16cid:durableId="439181933">
    <w:abstractNumId w:val="27"/>
  </w:num>
  <w:num w:numId="17" w16cid:durableId="1851482749">
    <w:abstractNumId w:val="17"/>
  </w:num>
  <w:num w:numId="18" w16cid:durableId="348606943">
    <w:abstractNumId w:val="6"/>
  </w:num>
  <w:num w:numId="19" w16cid:durableId="1318606975">
    <w:abstractNumId w:val="32"/>
  </w:num>
  <w:num w:numId="20" w16cid:durableId="425155873">
    <w:abstractNumId w:val="28"/>
  </w:num>
  <w:num w:numId="21" w16cid:durableId="1014302510">
    <w:abstractNumId w:val="23"/>
  </w:num>
  <w:num w:numId="22" w16cid:durableId="1787116082">
    <w:abstractNumId w:val="11"/>
  </w:num>
  <w:num w:numId="23" w16cid:durableId="1667825670">
    <w:abstractNumId w:val="20"/>
  </w:num>
  <w:num w:numId="24" w16cid:durableId="776800173">
    <w:abstractNumId w:val="19"/>
  </w:num>
  <w:num w:numId="25" w16cid:durableId="1249459543">
    <w:abstractNumId w:val="30"/>
  </w:num>
  <w:num w:numId="26" w16cid:durableId="1790054191">
    <w:abstractNumId w:val="29"/>
  </w:num>
  <w:num w:numId="27" w16cid:durableId="1552420086">
    <w:abstractNumId w:val="15"/>
  </w:num>
  <w:num w:numId="28" w16cid:durableId="1325167176">
    <w:abstractNumId w:val="1"/>
  </w:num>
  <w:num w:numId="29" w16cid:durableId="497382982">
    <w:abstractNumId w:val="22"/>
  </w:num>
  <w:num w:numId="30" w16cid:durableId="366493714">
    <w:abstractNumId w:val="34"/>
  </w:num>
  <w:num w:numId="31" w16cid:durableId="668214581">
    <w:abstractNumId w:val="31"/>
  </w:num>
  <w:num w:numId="32" w16cid:durableId="504709952">
    <w:abstractNumId w:val="18"/>
  </w:num>
  <w:num w:numId="33" w16cid:durableId="136530910">
    <w:abstractNumId w:val="25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8601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6095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73EE1"/>
    <w:rsid w:val="00475837"/>
    <w:rsid w:val="00477EDF"/>
    <w:rsid w:val="004879ED"/>
    <w:rsid w:val="00487A27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0407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61C9"/>
    <w:rsid w:val="009F7430"/>
    <w:rsid w:val="00A11FF6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B6969"/>
    <w:rsid w:val="00AC11E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0B6D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9147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  <w:style w:type="character" w:customStyle="1" w:styleId="ui-provider">
    <w:name w:val="ui-provider"/>
    <w:basedOn w:val="Domylnaczcionkaakapitu"/>
    <w:rsid w:val="009F6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57</cp:revision>
  <cp:lastPrinted>2016-02-14T22:35:00Z</cp:lastPrinted>
  <dcterms:created xsi:type="dcterms:W3CDTF">2018-10-11T09:56:00Z</dcterms:created>
  <dcterms:modified xsi:type="dcterms:W3CDTF">2024-02-23T07:45:00Z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