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0ABFC143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3B9B6C2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780FFCC0" w:rsidR="00EA0EA6" w:rsidRPr="00F233A8" w:rsidRDefault="00F233A8" w:rsidP="008E70AB">
            <w:pPr>
              <w:pStyle w:val="Tekstpodstawowy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33A8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NALICZANIE WYNAGRODZEŃ ZA PRACĘ PRACOWNIKÓW SAMORZĄDOWYCH W 2023 R.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A77DF41" w:rsidR="00671DF1" w:rsidRPr="005E063F" w:rsidRDefault="00F233A8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  <w:r w:rsidR="008E70AB">
              <w:rPr>
                <w:rFonts w:cs="Calibri"/>
                <w:b/>
                <w:sz w:val="24"/>
                <w:szCs w:val="24"/>
              </w:rPr>
              <w:t xml:space="preserve"> listopada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30197F"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DAF38E3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</w:t>
            </w:r>
            <w:r w:rsidR="0030197F">
              <w:rPr>
                <w:rFonts w:cs="Calibri"/>
                <w:b/>
                <w:sz w:val="24"/>
                <w:szCs w:val="24"/>
              </w:rPr>
              <w:t>1</w:t>
            </w:r>
            <w:r w:rsidR="00F233A8">
              <w:rPr>
                <w:rFonts w:cs="Calibri"/>
                <w:b/>
                <w:sz w:val="24"/>
                <w:szCs w:val="24"/>
              </w:rPr>
              <w:t>3:00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78CFA823" w:rsidR="00375548" w:rsidRPr="005E063F" w:rsidRDefault="00056C00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C9919FF" w:rsidR="00B2068D" w:rsidRPr="005E063F" w:rsidRDefault="00D51F02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*</w:t>
            </w:r>
            <w:r w:rsidR="00E75F0C" w:rsidRPr="00E75F0C">
              <w:rPr>
                <w:rFonts w:cs="Calibri"/>
                <w:b/>
                <w:sz w:val="24"/>
                <w:szCs w:val="24"/>
              </w:rPr>
              <w:t>35</w:t>
            </w:r>
            <w:r w:rsidR="0030197F" w:rsidRPr="00E75F0C">
              <w:rPr>
                <w:rFonts w:cs="Calibri"/>
                <w:b/>
                <w:sz w:val="24"/>
                <w:szCs w:val="24"/>
              </w:rPr>
              <w:t>0</w:t>
            </w:r>
            <w:r w:rsidR="005D373F" w:rsidRPr="00E75F0C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E75F0C">
              <w:rPr>
                <w:rFonts w:cs="Calibri"/>
                <w:b/>
                <w:sz w:val="24"/>
                <w:szCs w:val="24"/>
              </w:rPr>
              <w:t xml:space="preserve"> zł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F233A8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8E70AB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30197F">
              <w:rPr>
                <w:rFonts w:cs="Calibri"/>
                <w:b/>
                <w:sz w:val="24"/>
                <w:szCs w:val="24"/>
              </w:rPr>
              <w:t>3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67561548" w:rsidR="00D51F02" w:rsidRPr="00D51F02" w:rsidRDefault="00D51F02" w:rsidP="00B2068D">
            <w:pPr>
              <w:shd w:val="clear" w:color="auto" w:fill="FFFFFF" w:themeFill="background1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Możliwość otrzymania rabatu -&gt; więcej szczegółów pod programem szkolenia.              </w:t>
            </w:r>
            <w:r w:rsidR="00375548"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1B30E82A" w14:textId="77777777" w:rsidR="00F233A8" w:rsidRPr="006E582F" w:rsidRDefault="00F233A8" w:rsidP="00F233A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</w:pPr>
            <w:r w:rsidRPr="006E582F"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  <w:t>Zapraszamy na szkolenie pracowników działów kadr i płac, pracowników służb księgowych i finansowych, osoby stosujące w bieżącej pracy prawo podatkowe oraz wszystkie inne osoby zainteresowane wskazanym tematem.</w:t>
            </w:r>
          </w:p>
          <w:p w14:paraId="3E47411D" w14:textId="77777777" w:rsidR="00F233A8" w:rsidRPr="006E582F" w:rsidRDefault="00F233A8" w:rsidP="00F233A8">
            <w:pPr>
              <w:ind w:left="720"/>
              <w:contextualSpacing/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</w:pPr>
          </w:p>
          <w:p w14:paraId="4E99D5AB" w14:textId="77777777" w:rsidR="00F233A8" w:rsidRPr="006E582F" w:rsidRDefault="00F233A8" w:rsidP="00F233A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</w:pPr>
            <w:r w:rsidRPr="006E582F"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  <w:t>Szkolenie skierowane jest zarówno dla osób, które dopiero rozpoczynają pracę, jak i dla osób bardziej doświadczonych, które dzięki szkoleniu będą mogły zaktualizować już posiadaną wiedzę oraz zapoznać się z nowymi zasadami naliczania wynagrodzeń.</w:t>
            </w:r>
          </w:p>
          <w:p w14:paraId="20AAF0EC" w14:textId="1A827E38" w:rsidR="000F5B6E" w:rsidRPr="0030197F" w:rsidRDefault="000F5B6E" w:rsidP="00F233A8">
            <w:pPr>
              <w:pStyle w:val="Akapitzlist"/>
              <w:rPr>
                <w:rFonts w:cstheme="minorBidi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43BD8D71" w14:textId="77777777" w:rsidR="00F233A8" w:rsidRPr="006E582F" w:rsidRDefault="00F233A8" w:rsidP="00F233A8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E582F">
              <w:rPr>
                <w:rFonts w:asciiTheme="minorHAnsi" w:hAnsiTheme="minorHAnsi" w:cstheme="minorHAnsi"/>
                <w:sz w:val="24"/>
              </w:rPr>
              <w:t>Uczestnicy szkolenia zostaną zapoznani z prawami i obowiązkami wynikającymi z nowych przepisów wprowadzonymi w 2022 r. i od 2023 r.</w:t>
            </w:r>
          </w:p>
          <w:p w14:paraId="59E802A3" w14:textId="77777777" w:rsidR="00F233A8" w:rsidRPr="006E582F" w:rsidRDefault="00F233A8" w:rsidP="00F233A8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E582F">
              <w:rPr>
                <w:rFonts w:asciiTheme="minorHAnsi" w:hAnsiTheme="minorHAnsi" w:cstheme="minorHAnsi"/>
                <w:sz w:val="24"/>
              </w:rPr>
              <w:t xml:space="preserve">Dzięki szkoleniu uczestnicy na przykładach poznają sposoby naliczania wynagrodzeń i poszczególnych ich składników po zmianach. </w:t>
            </w:r>
          </w:p>
          <w:p w14:paraId="40277546" w14:textId="34BA1835" w:rsidR="00BF48DE" w:rsidRPr="008E70AB" w:rsidRDefault="00F233A8" w:rsidP="00F233A8">
            <w:pPr>
              <w:jc w:val="both"/>
              <w:rPr>
                <w:rFonts w:ascii="Arial" w:hAnsi="Arial" w:cs="Arial"/>
                <w:b/>
              </w:rPr>
            </w:pPr>
            <w:r w:rsidRPr="006E582F">
              <w:rPr>
                <w:rFonts w:asciiTheme="minorHAnsi" w:hAnsiTheme="minorHAnsi" w:cstheme="minorHAnsi"/>
                <w:sz w:val="24"/>
              </w:rPr>
              <w:t>Omówione zostaną przykłady problemów dotyczących ustalania wynagrodzenia za pracę z uwzględnieniem orzecznictwa sądowego.</w:t>
            </w:r>
          </w:p>
        </w:tc>
      </w:tr>
      <w:tr w:rsidR="00931663" w:rsidRPr="00894338" w14:paraId="4DD9040E" w14:textId="77777777" w:rsidTr="00D51F02">
        <w:trPr>
          <w:trHeight w:val="70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D51F02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4"/>
                <w:szCs w:val="2"/>
              </w:rPr>
            </w:pP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495EE73" w14:textId="77777777" w:rsidR="00F233A8" w:rsidRPr="006E582F" w:rsidRDefault="006071E1" w:rsidP="00F233A8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8E70AB">
              <w:rPr>
                <w:rFonts w:asciiTheme="minorHAnsi" w:hAnsiTheme="minorHAnsi" w:cstheme="minorHAnsi"/>
                <w:b/>
                <w:sz w:val="23"/>
                <w:szCs w:val="23"/>
              </w:rPr>
              <w:t>Prowadzący</w:t>
            </w:r>
            <w:r w:rsidR="00931663" w:rsidRPr="008E70A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: </w:t>
            </w:r>
            <w:r w:rsidR="00F233A8" w:rsidRPr="006E582F">
              <w:rPr>
                <w:rFonts w:asciiTheme="minorHAnsi" w:hAnsiTheme="minorHAnsi" w:cstheme="minorHAnsi"/>
                <w:sz w:val="23"/>
                <w:szCs w:val="23"/>
              </w:rPr>
              <w:t>Uczestnicy szkolenia zostaną zapoznani z prawami i obowiązkami wynikającymi z nowych przepisów wprowadzonymi w 2022 r. i od 2023 r.</w:t>
            </w:r>
          </w:p>
          <w:p w14:paraId="26E9718B" w14:textId="77777777" w:rsidR="00F233A8" w:rsidRPr="006E582F" w:rsidRDefault="00F233A8" w:rsidP="00F233A8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E582F">
              <w:rPr>
                <w:rFonts w:asciiTheme="minorHAnsi" w:hAnsiTheme="minorHAnsi" w:cstheme="minorHAnsi"/>
                <w:sz w:val="23"/>
                <w:szCs w:val="23"/>
              </w:rPr>
              <w:t xml:space="preserve">Dzięki szkoleniu uczestnicy na przykładach poznają sposoby naliczania wynagrodzeń i poszczególnych ich składników po zmianach. </w:t>
            </w:r>
          </w:p>
          <w:p w14:paraId="27A12272" w14:textId="64B5AB13" w:rsidR="00931663" w:rsidRPr="008E70AB" w:rsidRDefault="00F233A8" w:rsidP="00F233A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E582F">
              <w:rPr>
                <w:rFonts w:asciiTheme="minorHAnsi" w:hAnsiTheme="minorHAnsi" w:cstheme="minorHAnsi"/>
                <w:sz w:val="23"/>
                <w:szCs w:val="23"/>
              </w:rPr>
              <w:t>Omówione zostaną przykłady problemów dotyczących ustalania wynagrodzenia za pracę z uwzględnieniem orzecznictwa sądowego.</w:t>
            </w:r>
          </w:p>
        </w:tc>
      </w:tr>
      <w:tr w:rsidR="00F233A8" w:rsidRPr="00894338" w14:paraId="459E8333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17D79C93" w14:textId="4A40895E" w:rsidR="00F233A8" w:rsidRPr="008E70AB" w:rsidRDefault="00F233A8" w:rsidP="00F233A8">
            <w:pPr>
              <w:spacing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PROGRAM</w:t>
            </w:r>
          </w:p>
        </w:tc>
      </w:tr>
      <w:tr w:rsidR="00F233A8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06C779DB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ze stosunku pracy</w:t>
            </w:r>
          </w:p>
          <w:p w14:paraId="2D9A7205" w14:textId="77777777" w:rsidR="00F233A8" w:rsidRPr="006E582F" w:rsidRDefault="00F233A8" w:rsidP="00F233A8">
            <w:pPr>
              <w:pStyle w:val="Akapitzlist"/>
              <w:numPr>
                <w:ilvl w:val="0"/>
                <w:numId w:val="3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Rozporządzenie w sprawie wynagradzania pracowników samorządowych.</w:t>
            </w:r>
          </w:p>
          <w:p w14:paraId="1914EAC8" w14:textId="77777777" w:rsidR="00F233A8" w:rsidRPr="006E582F" w:rsidRDefault="00F233A8" w:rsidP="00F233A8">
            <w:pPr>
              <w:pStyle w:val="Akapitzlist"/>
              <w:numPr>
                <w:ilvl w:val="0"/>
                <w:numId w:val="3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Minimalne wynagrodzenie za pracę w 2023 r. i składniki wliczane do puli minimalnego wynagrodzenia</w:t>
            </w:r>
          </w:p>
          <w:p w14:paraId="527FC0A3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lastRenderedPageBreak/>
              <w:t>Zasady naliczania oraz składowe uwzględniane przy wyliczeniu wynagrodzenia</w:t>
            </w:r>
          </w:p>
          <w:p w14:paraId="0A0E2015" w14:textId="77777777" w:rsidR="00F233A8" w:rsidRPr="006E582F" w:rsidRDefault="00F233A8" w:rsidP="00F233A8">
            <w:pPr>
              <w:pStyle w:val="Akapitzlist"/>
              <w:numPr>
                <w:ilvl w:val="0"/>
                <w:numId w:val="36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zasadnicze</w:t>
            </w:r>
          </w:p>
          <w:p w14:paraId="5AF18A90" w14:textId="77777777" w:rsidR="00F233A8" w:rsidRPr="006E582F" w:rsidRDefault="00F233A8" w:rsidP="00F233A8">
            <w:pPr>
              <w:pStyle w:val="Akapitzlist"/>
              <w:numPr>
                <w:ilvl w:val="0"/>
                <w:numId w:val="36"/>
              </w:numPr>
              <w:spacing w:before="122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za godziny nadliczbowe</w:t>
            </w:r>
          </w:p>
          <w:p w14:paraId="7F5D9458" w14:textId="77777777" w:rsidR="00F233A8" w:rsidRPr="006E582F" w:rsidRDefault="00F233A8" w:rsidP="00F233A8">
            <w:pPr>
              <w:pStyle w:val="Akapitzlist"/>
              <w:numPr>
                <w:ilvl w:val="0"/>
                <w:numId w:val="36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Dodatek stażowy</w:t>
            </w:r>
          </w:p>
          <w:p w14:paraId="4410F299" w14:textId="77777777" w:rsidR="00F233A8" w:rsidRPr="006E582F" w:rsidRDefault="00F233A8" w:rsidP="00F233A8">
            <w:pPr>
              <w:pStyle w:val="Akapitzlist"/>
              <w:numPr>
                <w:ilvl w:val="0"/>
                <w:numId w:val="36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Dodatek funkcyjny</w:t>
            </w:r>
          </w:p>
          <w:p w14:paraId="5937B085" w14:textId="77777777" w:rsidR="00F233A8" w:rsidRPr="006E582F" w:rsidRDefault="00F233A8" w:rsidP="00F233A8">
            <w:pPr>
              <w:pStyle w:val="Akapitzlist"/>
              <w:numPr>
                <w:ilvl w:val="0"/>
                <w:numId w:val="36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Dodatek specjalny</w:t>
            </w:r>
          </w:p>
          <w:p w14:paraId="487BCF75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Dodatkowe wynagrodzenia i świadczenia – składowe uwzględniane w podstawie naliczania dodatków i świadczeń</w:t>
            </w:r>
          </w:p>
          <w:p w14:paraId="50D29FFB" w14:textId="77777777" w:rsidR="00F233A8" w:rsidRPr="006E582F" w:rsidRDefault="00F233A8" w:rsidP="00F233A8">
            <w:pPr>
              <w:pStyle w:val="Akapitzlist"/>
              <w:numPr>
                <w:ilvl w:val="0"/>
                <w:numId w:val="37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Nagroda jubileuszowa - składniki wliczane do podstawy</w:t>
            </w:r>
          </w:p>
          <w:p w14:paraId="3B505047" w14:textId="77777777" w:rsidR="00F233A8" w:rsidRPr="006E582F" w:rsidRDefault="00F233A8" w:rsidP="00F233A8">
            <w:pPr>
              <w:pStyle w:val="Akapitzlist"/>
              <w:numPr>
                <w:ilvl w:val="0"/>
                <w:numId w:val="37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Naliczania trzynastej pensji – nabycie prawa i składniki wynagrodzenia uwzględniane w podstawie wymiaru trzynastki</w:t>
            </w:r>
          </w:p>
          <w:p w14:paraId="13248372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Obliczanie wynagrodzenia urlopowego, w tym średniej za urlop wypoczynkowy</w:t>
            </w:r>
          </w:p>
          <w:p w14:paraId="7AD3631C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 xml:space="preserve">Świadczenia związane z chorobą i macierzyństwem </w:t>
            </w:r>
          </w:p>
          <w:p w14:paraId="1A8E19F1" w14:textId="77777777" w:rsidR="00F233A8" w:rsidRPr="006E582F" w:rsidRDefault="00F233A8" w:rsidP="00F233A8">
            <w:pPr>
              <w:pStyle w:val="Akapitzlist"/>
              <w:numPr>
                <w:ilvl w:val="0"/>
                <w:numId w:val="39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chorobowe/zasiłek chorobowy – wyliczenie wynagrodzenia chorobowego</w:t>
            </w:r>
          </w:p>
          <w:p w14:paraId="5885F443" w14:textId="77777777" w:rsidR="00F233A8" w:rsidRPr="006E582F" w:rsidRDefault="00F233A8" w:rsidP="00F233A8">
            <w:pPr>
              <w:pStyle w:val="Akapitzlist"/>
              <w:numPr>
                <w:ilvl w:val="0"/>
                <w:numId w:val="39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Zasiłek macierzyński.</w:t>
            </w:r>
          </w:p>
          <w:p w14:paraId="25F893A5" w14:textId="77777777" w:rsidR="00F233A8" w:rsidRPr="006E582F" w:rsidRDefault="00F233A8" w:rsidP="00F233A8">
            <w:pPr>
              <w:pStyle w:val="Akapitzlist"/>
              <w:numPr>
                <w:ilvl w:val="0"/>
                <w:numId w:val="39"/>
              </w:numPr>
              <w:spacing w:before="122"/>
              <w:jc w:val="both"/>
              <w:rPr>
                <w:rFonts w:asciiTheme="minorHAnsi" w:hAnsiTheme="minorHAnsi" w:cstheme="minorHAnsi"/>
                <w:kern w:val="28"/>
                <w:lang w:bidi="kn-IN"/>
              </w:rPr>
            </w:pPr>
            <w:r w:rsidRPr="006E582F">
              <w:rPr>
                <w:rFonts w:asciiTheme="minorHAnsi" w:hAnsiTheme="minorHAnsi" w:cstheme="minorHAnsi"/>
                <w:kern w:val="28"/>
                <w:lang w:bidi="kn-IN"/>
              </w:rPr>
              <w:t>Ponowne przeliczenie podstawy wynagrodzenia w razie choroby i macierzyństwa – po zmianach przepisów od 01.01.2023 r.</w:t>
            </w:r>
          </w:p>
          <w:p w14:paraId="4C44EA98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Dochody wolne od podatku w tym świadczenia pieniężne i rzeczowe, świadczenia częściowo odpłatne</w:t>
            </w:r>
          </w:p>
          <w:p w14:paraId="0AE8B844" w14:textId="77777777" w:rsidR="00F233A8" w:rsidRPr="006E582F" w:rsidRDefault="00F233A8" w:rsidP="00F233A8">
            <w:pPr>
              <w:pStyle w:val="Akapitzlist"/>
              <w:numPr>
                <w:ilvl w:val="0"/>
                <w:numId w:val="40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Świadczenia z ZFŚS – przykłady naliczania (limitowane i ponad limit)</w:t>
            </w:r>
          </w:p>
          <w:p w14:paraId="1CF1C386" w14:textId="77777777" w:rsidR="00F233A8" w:rsidRPr="006E582F" w:rsidRDefault="00F233A8" w:rsidP="00F233A8">
            <w:pPr>
              <w:pStyle w:val="Akapitzlist"/>
              <w:numPr>
                <w:ilvl w:val="0"/>
                <w:numId w:val="40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Przykładowe zwolnienia przedmiotowe, limity kwotowe, zmiany i zawieszenia na czas stanu epidemii i stanu zagrożenia epidemicznego – omówienie najczęściej występujących zwolnień</w:t>
            </w:r>
          </w:p>
          <w:p w14:paraId="01E6B5B7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Przykładowe listy płac z uwzględnieniem wynagrodzenia, dodatków, zasiłków, naliczenie składek społecznych i zdrowotnych oraz podatku.</w:t>
            </w:r>
          </w:p>
          <w:p w14:paraId="0AD5CC48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Przykładowe listy płac - pracownik do 26 roku życia, rodzina czwórka+, Senior + – zasady naliczania wynagrodzeń, składki społecznej, składka zdrowotnej oraz podatku ponad limit zwolnienia.</w:t>
            </w:r>
          </w:p>
          <w:p w14:paraId="470A8C5F" w14:textId="77777777" w:rsidR="00F233A8" w:rsidRPr="006E582F" w:rsidRDefault="00F233A8" w:rsidP="00F233A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Pytania i panel dyskusyjny</w:t>
            </w:r>
          </w:p>
          <w:p w14:paraId="1B64A601" w14:textId="7804AEAE" w:rsidR="00F233A8" w:rsidRPr="008A258B" w:rsidRDefault="00F233A8" w:rsidP="00F233A8">
            <w:pPr>
              <w:pStyle w:val="Tekstpodstawowy"/>
              <w:keepNext w:val="0"/>
              <w:widowControl/>
              <w:suppressAutoHyphens w:val="0"/>
              <w:spacing w:after="0"/>
              <w:ind w:left="709" w:firstLine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233A8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F233A8" w:rsidRPr="00454F2E" w:rsidRDefault="00F233A8" w:rsidP="00F233A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F233A8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F233A8" w:rsidRPr="005E063F" w:rsidRDefault="00F233A8" w:rsidP="00F233A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F233A8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F233A8" w:rsidRPr="005E063F" w:rsidRDefault="00F233A8" w:rsidP="00F233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11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F233A8" w:rsidRPr="00894338" w14:paraId="0A08F358" w14:textId="77777777" w:rsidTr="006071E1">
        <w:trPr>
          <w:trHeight w:val="277"/>
        </w:trPr>
        <w:tc>
          <w:tcPr>
            <w:tcW w:w="9968" w:type="dxa"/>
            <w:gridSpan w:val="4"/>
            <w:shd w:val="clear" w:color="auto" w:fill="FFFFFF" w:themeFill="background1"/>
          </w:tcPr>
          <w:p w14:paraId="73F49BC6" w14:textId="016D3234" w:rsidR="00F233A8" w:rsidRPr="005E063F" w:rsidRDefault="00F233A8" w:rsidP="00F233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 xml:space="preserve">Jak </w:t>
            </w:r>
            <w:r>
              <w:rPr>
                <w:rFonts w:cstheme="minorHAnsi"/>
                <w:b/>
                <w:szCs w:val="18"/>
              </w:rPr>
              <w:t>otrzymać kod rabatowy</w:t>
            </w:r>
            <w:r w:rsidRPr="005E063F">
              <w:rPr>
                <w:rFonts w:cstheme="minorHAnsi"/>
                <w:b/>
                <w:szCs w:val="18"/>
              </w:rPr>
              <w:t>?</w:t>
            </w:r>
          </w:p>
        </w:tc>
      </w:tr>
      <w:tr w:rsidR="00F233A8" w:rsidRPr="00894338" w14:paraId="3D10B425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4D226F32" w14:textId="4A800149" w:rsidR="00F233A8" w:rsidRPr="00F9576B" w:rsidRDefault="00F233A8" w:rsidP="00F233A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1031D">
              <w:rPr>
                <w:rFonts w:cstheme="minorHAnsi"/>
                <w:szCs w:val="18"/>
              </w:rPr>
              <w:t xml:space="preserve">Warunkiem otrzymania kodu rabatowego </w:t>
            </w:r>
            <w:r>
              <w:rPr>
                <w:rStyle w:val="ui-provider"/>
              </w:rPr>
              <w:t>jest wpisanie w polu ‘</w:t>
            </w:r>
            <w:r>
              <w:t xml:space="preserve">Kod rabatowy, formularza zgłoszeniowego, </w:t>
            </w:r>
            <w:r>
              <w:rPr>
                <w:rStyle w:val="ui-provider"/>
              </w:rPr>
              <w:t xml:space="preserve"> imienia i nazwiska osoby/nazwy jednostki polecanej do udziału w szkoleniu. Rabat w wysokości 20% zostanie naliczony zarówno polecającemu jak i poleconemu po weryfikacji obecności na szkoleniu.  </w:t>
            </w:r>
          </w:p>
        </w:tc>
      </w:tr>
      <w:tr w:rsidR="00F233A8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F233A8" w:rsidRPr="005E063F" w:rsidRDefault="00F233A8" w:rsidP="00F233A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F233A8" w:rsidRPr="005E063F" w:rsidRDefault="00F233A8" w:rsidP="00F233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F233A8" w:rsidRPr="005E063F" w:rsidRDefault="00F233A8" w:rsidP="00F233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F233A8" w:rsidRPr="005E063F" w:rsidRDefault="00F233A8" w:rsidP="00F233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F233A8" w:rsidRPr="00375548" w:rsidRDefault="00F233A8" w:rsidP="00F233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5"/>
      <w:footerReference w:type="first" r:id="rId16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310991" w:rsidRDefault="00310991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310991" w:rsidRDefault="00310991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310991" w:rsidRDefault="00310991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310991" w:rsidRDefault="00310991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310991" w:rsidRDefault="00310991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595B54C" w:rsidR="00310991" w:rsidRPr="005E063F" w:rsidRDefault="00310991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0C19CFDC">
          <wp:simplePos x="0" y="0"/>
          <wp:positionH relativeFrom="column">
            <wp:posOffset>-15240</wp:posOffset>
          </wp:positionH>
          <wp:positionV relativeFrom="paragraph">
            <wp:posOffset>-337820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Wingdings 2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520CC"/>
    <w:multiLevelType w:val="hybridMultilevel"/>
    <w:tmpl w:val="F7D4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0CF"/>
    <w:multiLevelType w:val="hybridMultilevel"/>
    <w:tmpl w:val="C80ACB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13823"/>
    <w:multiLevelType w:val="hybridMultilevel"/>
    <w:tmpl w:val="4342C13C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DB62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7CF"/>
    <w:multiLevelType w:val="hybridMultilevel"/>
    <w:tmpl w:val="780034DE"/>
    <w:lvl w:ilvl="0" w:tplc="DDB62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3DEE"/>
    <w:multiLevelType w:val="hybridMultilevel"/>
    <w:tmpl w:val="D938D16C"/>
    <w:lvl w:ilvl="0" w:tplc="B510C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2C48"/>
    <w:multiLevelType w:val="hybridMultilevel"/>
    <w:tmpl w:val="F1A8830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A3AE9"/>
    <w:multiLevelType w:val="hybridMultilevel"/>
    <w:tmpl w:val="92DA51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ED2F53"/>
    <w:multiLevelType w:val="hybridMultilevel"/>
    <w:tmpl w:val="8B1E85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573A"/>
    <w:multiLevelType w:val="hybridMultilevel"/>
    <w:tmpl w:val="E4808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803FAE"/>
    <w:multiLevelType w:val="hybridMultilevel"/>
    <w:tmpl w:val="71B6F6DA"/>
    <w:lvl w:ilvl="0" w:tplc="DDB626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F3EDF"/>
    <w:multiLevelType w:val="hybridMultilevel"/>
    <w:tmpl w:val="63AC4E84"/>
    <w:lvl w:ilvl="0" w:tplc="DDB626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3270BB"/>
    <w:multiLevelType w:val="hybridMultilevel"/>
    <w:tmpl w:val="FCE2FD90"/>
    <w:lvl w:ilvl="0" w:tplc="13283D70">
      <w:start w:val="1"/>
      <w:numFmt w:val="decimal"/>
      <w:lvlText w:val="%1."/>
      <w:lvlJc w:val="left"/>
      <w:pPr>
        <w:ind w:left="927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72C2246"/>
    <w:multiLevelType w:val="hybridMultilevel"/>
    <w:tmpl w:val="37C28B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264AE"/>
    <w:multiLevelType w:val="hybridMultilevel"/>
    <w:tmpl w:val="2D5A1E2E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4F8F70E3"/>
    <w:multiLevelType w:val="hybridMultilevel"/>
    <w:tmpl w:val="25885246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809E3"/>
    <w:multiLevelType w:val="hybridMultilevel"/>
    <w:tmpl w:val="9EE4FD2A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BA27DB3"/>
    <w:multiLevelType w:val="hybridMultilevel"/>
    <w:tmpl w:val="349E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6EA165B7"/>
    <w:multiLevelType w:val="hybridMultilevel"/>
    <w:tmpl w:val="CFBA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818DC"/>
    <w:multiLevelType w:val="hybridMultilevel"/>
    <w:tmpl w:val="DAD816C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D1201"/>
    <w:multiLevelType w:val="hybridMultilevel"/>
    <w:tmpl w:val="78D282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B6F1B"/>
    <w:multiLevelType w:val="hybridMultilevel"/>
    <w:tmpl w:val="3006DCB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7">
      <w:start w:val="1"/>
      <w:numFmt w:val="lowerLetter"/>
      <w:lvlText w:val="%2)"/>
      <w:lvlJc w:val="left"/>
      <w:pPr>
        <w:ind w:left="1193" w:hanging="360"/>
      </w:pPr>
      <w:rPr>
        <w:rFonts w:hint="default"/>
      </w:rPr>
    </w:lvl>
    <w:lvl w:ilvl="2" w:tplc="0D5E0C9C">
      <w:start w:val="1"/>
      <w:numFmt w:val="lowerLetter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81753"/>
    <w:multiLevelType w:val="hybridMultilevel"/>
    <w:tmpl w:val="055AC5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8541604">
    <w:abstractNumId w:val="21"/>
  </w:num>
  <w:num w:numId="2" w16cid:durableId="1252589687">
    <w:abstractNumId w:val="33"/>
  </w:num>
  <w:num w:numId="3" w16cid:durableId="1945186827">
    <w:abstractNumId w:val="32"/>
  </w:num>
  <w:num w:numId="4" w16cid:durableId="1619796546">
    <w:abstractNumId w:val="13"/>
  </w:num>
  <w:num w:numId="5" w16cid:durableId="1487208808">
    <w:abstractNumId w:val="2"/>
  </w:num>
  <w:num w:numId="6" w16cid:durableId="1123035667">
    <w:abstractNumId w:val="26"/>
  </w:num>
  <w:num w:numId="7" w16cid:durableId="879779467">
    <w:abstractNumId w:val="38"/>
  </w:num>
  <w:num w:numId="8" w16cid:durableId="1987466198">
    <w:abstractNumId w:val="35"/>
  </w:num>
  <w:num w:numId="9" w16cid:durableId="1372997245">
    <w:abstractNumId w:val="18"/>
  </w:num>
  <w:num w:numId="10" w16cid:durableId="487482453">
    <w:abstractNumId w:val="27"/>
  </w:num>
  <w:num w:numId="11" w16cid:durableId="827134516">
    <w:abstractNumId w:val="1"/>
  </w:num>
  <w:num w:numId="12" w16cid:durableId="396057819">
    <w:abstractNumId w:val="9"/>
  </w:num>
  <w:num w:numId="13" w16cid:durableId="226307733">
    <w:abstractNumId w:val="8"/>
  </w:num>
  <w:num w:numId="14" w16cid:durableId="797064182">
    <w:abstractNumId w:val="30"/>
  </w:num>
  <w:num w:numId="15" w16cid:durableId="1343773978">
    <w:abstractNumId w:val="6"/>
  </w:num>
  <w:num w:numId="16" w16cid:durableId="1009603710">
    <w:abstractNumId w:val="22"/>
  </w:num>
  <w:num w:numId="17" w16cid:durableId="1065687539">
    <w:abstractNumId w:val="10"/>
  </w:num>
  <w:num w:numId="18" w16cid:durableId="957874418">
    <w:abstractNumId w:val="3"/>
  </w:num>
  <w:num w:numId="19" w16cid:durableId="637300788">
    <w:abstractNumId w:val="11"/>
  </w:num>
  <w:num w:numId="20" w16cid:durableId="314843046">
    <w:abstractNumId w:val="36"/>
  </w:num>
  <w:num w:numId="21" w16cid:durableId="618268137">
    <w:abstractNumId w:val="31"/>
  </w:num>
  <w:num w:numId="22" w16cid:durableId="492527682">
    <w:abstractNumId w:val="29"/>
  </w:num>
  <w:num w:numId="23" w16cid:durableId="1914269611">
    <w:abstractNumId w:val="15"/>
  </w:num>
  <w:num w:numId="24" w16cid:durableId="785348527">
    <w:abstractNumId w:val="23"/>
  </w:num>
  <w:num w:numId="25" w16cid:durableId="1825586784">
    <w:abstractNumId w:val="7"/>
  </w:num>
  <w:num w:numId="26" w16cid:durableId="884802140">
    <w:abstractNumId w:val="17"/>
  </w:num>
  <w:num w:numId="27" w16cid:durableId="1823696497">
    <w:abstractNumId w:val="19"/>
  </w:num>
  <w:num w:numId="28" w16cid:durableId="1449740296">
    <w:abstractNumId w:val="5"/>
  </w:num>
  <w:num w:numId="29" w16cid:durableId="570311363">
    <w:abstractNumId w:val="16"/>
  </w:num>
  <w:num w:numId="30" w16cid:durableId="1247692757">
    <w:abstractNumId w:val="39"/>
  </w:num>
  <w:num w:numId="31" w16cid:durableId="2082480761">
    <w:abstractNumId w:val="20"/>
  </w:num>
  <w:num w:numId="32" w16cid:durableId="1165558654">
    <w:abstractNumId w:val="14"/>
  </w:num>
  <w:num w:numId="33" w16cid:durableId="1655374581">
    <w:abstractNumId w:val="4"/>
  </w:num>
  <w:num w:numId="34" w16cid:durableId="583956181">
    <w:abstractNumId w:val="0"/>
  </w:num>
  <w:num w:numId="35" w16cid:durableId="514269163">
    <w:abstractNumId w:val="37"/>
  </w:num>
  <w:num w:numId="36" w16cid:durableId="1594971305">
    <w:abstractNumId w:val="25"/>
  </w:num>
  <w:num w:numId="37" w16cid:durableId="1117021390">
    <w:abstractNumId w:val="28"/>
  </w:num>
  <w:num w:numId="38" w16cid:durableId="915438304">
    <w:abstractNumId w:val="34"/>
  </w:num>
  <w:num w:numId="39" w16cid:durableId="1318655327">
    <w:abstractNumId w:val="12"/>
  </w:num>
  <w:num w:numId="40" w16cid:durableId="31484274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942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1031D"/>
    <w:rsid w:val="00021D05"/>
    <w:rsid w:val="00034E57"/>
    <w:rsid w:val="00050DCB"/>
    <w:rsid w:val="0005267C"/>
    <w:rsid w:val="00056C00"/>
    <w:rsid w:val="0007288D"/>
    <w:rsid w:val="00077008"/>
    <w:rsid w:val="00083405"/>
    <w:rsid w:val="00094E80"/>
    <w:rsid w:val="0009681A"/>
    <w:rsid w:val="0009691E"/>
    <w:rsid w:val="000A544A"/>
    <w:rsid w:val="000A5F4C"/>
    <w:rsid w:val="000A734B"/>
    <w:rsid w:val="000C349E"/>
    <w:rsid w:val="000E0350"/>
    <w:rsid w:val="000E0A8C"/>
    <w:rsid w:val="000E14DA"/>
    <w:rsid w:val="000E596F"/>
    <w:rsid w:val="000F5B6E"/>
    <w:rsid w:val="000F6AB4"/>
    <w:rsid w:val="001008FC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0197F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4F1"/>
    <w:rsid w:val="003C69E8"/>
    <w:rsid w:val="003D5207"/>
    <w:rsid w:val="003E4884"/>
    <w:rsid w:val="003F1A55"/>
    <w:rsid w:val="00417B8E"/>
    <w:rsid w:val="00421CB2"/>
    <w:rsid w:val="00432184"/>
    <w:rsid w:val="00433B6A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071E1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C48FF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A258B"/>
    <w:rsid w:val="008B5273"/>
    <w:rsid w:val="008E3B87"/>
    <w:rsid w:val="008E4051"/>
    <w:rsid w:val="008E70AB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64177"/>
    <w:rsid w:val="00B72294"/>
    <w:rsid w:val="00B7597E"/>
    <w:rsid w:val="00B807CD"/>
    <w:rsid w:val="00B85149"/>
    <w:rsid w:val="00B95D9A"/>
    <w:rsid w:val="00B9718C"/>
    <w:rsid w:val="00BC747B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1559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1F02"/>
    <w:rsid w:val="00D549A7"/>
    <w:rsid w:val="00D576D2"/>
    <w:rsid w:val="00D61C95"/>
    <w:rsid w:val="00D7236C"/>
    <w:rsid w:val="00D8366B"/>
    <w:rsid w:val="00D9092C"/>
    <w:rsid w:val="00D93B2E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5F0C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33A8"/>
    <w:rsid w:val="00F27AF7"/>
    <w:rsid w:val="00F411CC"/>
    <w:rsid w:val="00F4303E"/>
    <w:rsid w:val="00F4318D"/>
    <w:rsid w:val="00F51D89"/>
    <w:rsid w:val="00F54B2F"/>
    <w:rsid w:val="00F6364D"/>
    <w:rsid w:val="00F6620D"/>
    <w:rsid w:val="00F85F9A"/>
    <w:rsid w:val="00F9576B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56C00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F5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4783-512E-4F88-96CA-DB3309F58D81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22AF4D57-257D-491E-99AE-2E1233397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40D4-5817-4049-9F83-9E4EDBAA9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Oracz</cp:lastModifiedBy>
  <cp:revision>2</cp:revision>
  <cp:lastPrinted>2016-02-14T22:35:00Z</cp:lastPrinted>
  <dcterms:created xsi:type="dcterms:W3CDTF">2023-11-09T15:41:00Z</dcterms:created>
  <dcterms:modified xsi:type="dcterms:W3CDTF">2023-11-09T15:41:00Z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