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AABF7F" w14:textId="77777777" w:rsidR="00375548" w:rsidRPr="00375548" w:rsidRDefault="00375548" w:rsidP="00375548">
      <w:pPr>
        <w:shd w:val="clear" w:color="auto" w:fill="FFFFFF" w:themeFill="background1"/>
        <w:spacing w:after="0" w:line="240" w:lineRule="auto"/>
        <w:jc w:val="center"/>
        <w:rPr>
          <w:rFonts w:cs="Calibri"/>
          <w:color w:val="000000"/>
          <w:sz w:val="1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3390"/>
        <w:gridCol w:w="1556"/>
        <w:gridCol w:w="3583"/>
      </w:tblGrid>
      <w:tr w:rsidR="005E063F" w:rsidRPr="00894338" w14:paraId="767CA684" w14:textId="77777777" w:rsidTr="005E063F">
        <w:trPr>
          <w:trHeight w:val="556"/>
        </w:trPr>
        <w:tc>
          <w:tcPr>
            <w:tcW w:w="9968" w:type="dxa"/>
            <w:gridSpan w:val="4"/>
            <w:shd w:val="clear" w:color="auto" w:fill="auto"/>
          </w:tcPr>
          <w:p w14:paraId="01A372ED" w14:textId="0ABFC143" w:rsidR="005E063F" w:rsidRPr="005E063F" w:rsidRDefault="005E063F" w:rsidP="005E063F">
            <w:pPr>
              <w:shd w:val="clear" w:color="auto" w:fill="FFFFFF" w:themeFill="background1"/>
              <w:spacing w:after="0" w:line="240" w:lineRule="auto"/>
              <w:jc w:val="center"/>
              <w:rPr>
                <w:rFonts w:cs="Calibri"/>
                <w:color w:val="000000"/>
                <w:sz w:val="32"/>
                <w:szCs w:val="16"/>
              </w:rPr>
            </w:pPr>
            <w:r w:rsidRPr="000E14DA">
              <w:rPr>
                <w:rFonts w:cs="Calibri"/>
                <w:color w:val="000000"/>
                <w:sz w:val="32"/>
                <w:szCs w:val="16"/>
              </w:rPr>
              <w:t>Zaprasza</w:t>
            </w:r>
            <w:r>
              <w:rPr>
                <w:rFonts w:cs="Calibri"/>
                <w:color w:val="000000"/>
                <w:sz w:val="32"/>
                <w:szCs w:val="16"/>
              </w:rPr>
              <w:t>my</w:t>
            </w:r>
            <w:r w:rsidRPr="000E14DA">
              <w:rPr>
                <w:rFonts w:cs="Calibri"/>
                <w:color w:val="000000"/>
                <w:sz w:val="32"/>
                <w:szCs w:val="16"/>
              </w:rPr>
              <w:t xml:space="preserve"> na </w:t>
            </w:r>
            <w:r>
              <w:rPr>
                <w:rFonts w:cs="Calibri"/>
                <w:b/>
                <w:bCs/>
                <w:color w:val="000000"/>
                <w:sz w:val="32"/>
                <w:szCs w:val="16"/>
              </w:rPr>
              <w:t>W</w:t>
            </w:r>
            <w:r w:rsidRPr="00A11FF6">
              <w:rPr>
                <w:rFonts w:cs="Calibri"/>
                <w:b/>
                <w:bCs/>
                <w:color w:val="000000"/>
                <w:sz w:val="32"/>
                <w:szCs w:val="16"/>
              </w:rPr>
              <w:t>ebinarium</w:t>
            </w:r>
            <w:r w:rsidRPr="000E14DA">
              <w:rPr>
                <w:rFonts w:cs="Calibri"/>
                <w:color w:val="000000"/>
                <w:sz w:val="32"/>
                <w:szCs w:val="16"/>
              </w:rPr>
              <w:t xml:space="preserve"> doskonalące </w:t>
            </w:r>
          </w:p>
        </w:tc>
      </w:tr>
      <w:tr w:rsidR="00671DF1" w:rsidRPr="00894338" w14:paraId="4A01DE59" w14:textId="77777777" w:rsidTr="005E063F">
        <w:trPr>
          <w:trHeight w:val="556"/>
        </w:trPr>
        <w:tc>
          <w:tcPr>
            <w:tcW w:w="9968" w:type="dxa"/>
            <w:gridSpan w:val="4"/>
            <w:shd w:val="clear" w:color="auto" w:fill="auto"/>
          </w:tcPr>
          <w:p w14:paraId="14422E96" w14:textId="23B9B6C2" w:rsidR="00671DF1" w:rsidRPr="000E14DA" w:rsidRDefault="00EA0EA6" w:rsidP="009F516C">
            <w:pPr>
              <w:shd w:val="clear" w:color="auto" w:fill="FFFFFF" w:themeFill="background1"/>
              <w:spacing w:after="0"/>
              <w:jc w:val="center"/>
              <w:rPr>
                <w:rFonts w:cstheme="minorHAnsi"/>
                <w:b/>
                <w:sz w:val="10"/>
                <w:szCs w:val="28"/>
              </w:rPr>
            </w:pPr>
            <w:r w:rsidRPr="00ED0CC7">
              <w:rPr>
                <w:rFonts w:cs="Calibri"/>
                <w:bCs/>
                <w:sz w:val="40"/>
              </w:rPr>
              <w:t xml:space="preserve">SZKOLENIE </w:t>
            </w:r>
            <w:r w:rsidR="008474A0">
              <w:rPr>
                <w:rFonts w:cs="Calibri"/>
                <w:bCs/>
                <w:sz w:val="40"/>
              </w:rPr>
              <w:t>Z EKSPERTEM</w:t>
            </w:r>
            <w:r w:rsidR="00421CB2">
              <w:rPr>
                <w:rFonts w:cs="Calibri"/>
                <w:b/>
                <w:sz w:val="40"/>
              </w:rPr>
              <w:br/>
            </w:r>
          </w:p>
        </w:tc>
      </w:tr>
      <w:tr w:rsidR="00EA0EA6" w:rsidRPr="00894338" w14:paraId="5EC902C8" w14:textId="77777777" w:rsidTr="005E063F">
        <w:trPr>
          <w:trHeight w:val="556"/>
        </w:trPr>
        <w:tc>
          <w:tcPr>
            <w:tcW w:w="9968" w:type="dxa"/>
            <w:gridSpan w:val="4"/>
            <w:shd w:val="clear" w:color="auto" w:fill="auto"/>
          </w:tcPr>
          <w:p w14:paraId="5B441AE7" w14:textId="45640032" w:rsidR="00EA0EA6" w:rsidRPr="001008FC" w:rsidRDefault="00D51F02" w:rsidP="001008FC">
            <w:pPr>
              <w:jc w:val="center"/>
              <w:rPr>
                <w:rFonts w:asciiTheme="minorHAnsi" w:hAnsiTheme="minorHAnsi" w:cstheme="minorHAnsi"/>
                <w:b/>
                <w:sz w:val="44"/>
                <w:szCs w:val="44"/>
              </w:rPr>
            </w:pPr>
            <w:r w:rsidRPr="0030197F">
              <w:rPr>
                <w:rFonts w:asciiTheme="minorHAnsi" w:hAnsiTheme="minorHAnsi" w:cstheme="minorHAnsi"/>
                <w:b/>
                <w:sz w:val="44"/>
                <w:szCs w:val="44"/>
              </w:rPr>
              <w:t>NOWELIZACJA USTAWY O GOSPODARCE NIERUCHOMOŚCIAMI I INNYCH USTAW Z 2023</w:t>
            </w:r>
            <w:r>
              <w:rPr>
                <w:rFonts w:asciiTheme="minorHAnsi" w:hAnsiTheme="minorHAnsi" w:cstheme="minorHAnsi"/>
                <w:b/>
                <w:sz w:val="44"/>
                <w:szCs w:val="44"/>
              </w:rPr>
              <w:t xml:space="preserve"> r</w:t>
            </w:r>
            <w:r w:rsidRPr="0030197F">
              <w:rPr>
                <w:rFonts w:asciiTheme="minorHAnsi" w:hAnsiTheme="minorHAnsi" w:cstheme="minorHAnsi"/>
                <w:b/>
                <w:sz w:val="44"/>
                <w:szCs w:val="44"/>
              </w:rPr>
              <w:t>.</w:t>
            </w:r>
            <w:r>
              <w:rPr>
                <w:rFonts w:asciiTheme="minorHAnsi" w:hAnsiTheme="minorHAnsi" w:cstheme="minorHAnsi"/>
                <w:b/>
                <w:sz w:val="44"/>
                <w:szCs w:val="44"/>
              </w:rPr>
              <w:br/>
            </w:r>
            <w:r w:rsidRPr="00D51F02">
              <w:rPr>
                <w:rFonts w:asciiTheme="minorHAnsi" w:hAnsiTheme="minorHAnsi" w:cstheme="minorHAnsi"/>
                <w:bCs/>
                <w:sz w:val="32"/>
                <w:szCs w:val="32"/>
              </w:rPr>
              <w:t xml:space="preserve"> I JEJ SKUTKI W ZAKRESIE </w:t>
            </w:r>
            <w:r w:rsidRPr="00D51F02">
              <w:rPr>
                <w:rFonts w:asciiTheme="minorHAnsi" w:hAnsiTheme="minorHAnsi" w:cstheme="minorHAnsi"/>
                <w:bCs/>
                <w:sz w:val="32"/>
                <w:szCs w:val="32"/>
                <w:u w:val="single"/>
              </w:rPr>
              <w:t>PRZEKSZTAŁCANIA PRAWA WIECZYSTEGO UŻYTKOWANIA</w:t>
            </w:r>
            <w:r w:rsidRPr="00D51F02">
              <w:rPr>
                <w:rFonts w:asciiTheme="minorHAnsi" w:hAnsiTheme="minorHAnsi" w:cstheme="minorHAnsi"/>
                <w:bCs/>
                <w:sz w:val="32"/>
                <w:szCs w:val="32"/>
              </w:rPr>
              <w:t xml:space="preserve"> W PRAWO WŁASNOŚCI NIERUCHOMOŚCI.</w:t>
            </w:r>
            <w:r w:rsidRPr="00D51F02">
              <w:rPr>
                <w:rFonts w:asciiTheme="minorHAnsi" w:hAnsiTheme="minorHAnsi" w:cstheme="minorHAnsi"/>
                <w:b/>
                <w:sz w:val="32"/>
                <w:szCs w:val="32"/>
              </w:rPr>
              <w:t xml:space="preserve"> </w:t>
            </w:r>
          </w:p>
        </w:tc>
      </w:tr>
      <w:tr w:rsidR="00671DF1" w:rsidRPr="00894338" w14:paraId="7923677C" w14:textId="77777777" w:rsidTr="005D373F">
        <w:tc>
          <w:tcPr>
            <w:tcW w:w="1439" w:type="dxa"/>
            <w:shd w:val="clear" w:color="auto" w:fill="auto"/>
          </w:tcPr>
          <w:p w14:paraId="44BBDC77" w14:textId="77777777" w:rsidR="00671DF1" w:rsidRPr="005E063F" w:rsidRDefault="00671DF1" w:rsidP="009F516C">
            <w:pPr>
              <w:shd w:val="clear" w:color="auto" w:fill="FFFFFF" w:themeFill="background1"/>
              <w:tabs>
                <w:tab w:val="left" w:pos="3540"/>
              </w:tabs>
              <w:rPr>
                <w:rFonts w:cs="Calibri"/>
                <w:b/>
                <w:sz w:val="24"/>
                <w:szCs w:val="24"/>
              </w:rPr>
            </w:pPr>
            <w:r w:rsidRPr="005E063F">
              <w:rPr>
                <w:rFonts w:cs="Calibri"/>
                <w:b/>
                <w:sz w:val="24"/>
                <w:szCs w:val="24"/>
              </w:rPr>
              <w:t>Data:</w:t>
            </w:r>
          </w:p>
        </w:tc>
        <w:tc>
          <w:tcPr>
            <w:tcW w:w="3390" w:type="dxa"/>
            <w:shd w:val="clear" w:color="auto" w:fill="auto"/>
          </w:tcPr>
          <w:p w14:paraId="76059CCA" w14:textId="5D54372A" w:rsidR="00671DF1" w:rsidRPr="005E063F" w:rsidRDefault="0030197F" w:rsidP="009F516C">
            <w:pPr>
              <w:shd w:val="clear" w:color="auto" w:fill="FFFFFF" w:themeFill="background1"/>
              <w:tabs>
                <w:tab w:val="left" w:pos="3540"/>
              </w:tabs>
              <w:rPr>
                <w:rFonts w:cs="Calibri"/>
                <w:b/>
                <w:sz w:val="24"/>
                <w:szCs w:val="24"/>
              </w:rPr>
            </w:pPr>
            <w:r>
              <w:rPr>
                <w:rFonts w:cs="Calibri"/>
                <w:b/>
                <w:sz w:val="24"/>
                <w:szCs w:val="24"/>
              </w:rPr>
              <w:t>28</w:t>
            </w:r>
            <w:r w:rsidR="00BC747B">
              <w:rPr>
                <w:rFonts w:cs="Calibri"/>
                <w:b/>
                <w:sz w:val="24"/>
                <w:szCs w:val="24"/>
              </w:rPr>
              <w:t xml:space="preserve"> </w:t>
            </w:r>
            <w:r>
              <w:rPr>
                <w:rFonts w:cs="Calibri"/>
                <w:b/>
                <w:sz w:val="24"/>
                <w:szCs w:val="24"/>
              </w:rPr>
              <w:t>września</w:t>
            </w:r>
            <w:r w:rsidR="00EA0EA6" w:rsidRPr="00EA0EA6">
              <w:rPr>
                <w:rFonts w:cs="Calibri"/>
                <w:b/>
                <w:sz w:val="24"/>
                <w:szCs w:val="24"/>
              </w:rPr>
              <w:t xml:space="preserve"> </w:t>
            </w:r>
            <w:r w:rsidR="000E14DA" w:rsidRPr="005E063F">
              <w:rPr>
                <w:rFonts w:cs="Calibri"/>
                <w:b/>
                <w:sz w:val="24"/>
                <w:szCs w:val="24"/>
              </w:rPr>
              <w:t>20</w:t>
            </w:r>
            <w:r w:rsidR="00F51D89" w:rsidRPr="005E063F">
              <w:rPr>
                <w:rFonts w:cs="Calibri"/>
                <w:b/>
                <w:sz w:val="24"/>
                <w:szCs w:val="24"/>
              </w:rPr>
              <w:t>2</w:t>
            </w:r>
            <w:r>
              <w:rPr>
                <w:rFonts w:cs="Calibri"/>
                <w:b/>
                <w:sz w:val="24"/>
                <w:szCs w:val="24"/>
              </w:rPr>
              <w:t>3</w:t>
            </w:r>
            <w:r w:rsidR="000E14DA" w:rsidRPr="005E063F">
              <w:rPr>
                <w:rFonts w:cs="Calibri"/>
                <w:b/>
                <w:sz w:val="24"/>
                <w:szCs w:val="24"/>
              </w:rPr>
              <w:t xml:space="preserve"> r.</w:t>
            </w:r>
          </w:p>
        </w:tc>
        <w:tc>
          <w:tcPr>
            <w:tcW w:w="1556" w:type="dxa"/>
            <w:shd w:val="clear" w:color="auto" w:fill="auto"/>
          </w:tcPr>
          <w:p w14:paraId="505CF03C" w14:textId="77777777" w:rsidR="00671DF1" w:rsidRPr="005E063F" w:rsidRDefault="00671DF1" w:rsidP="009F516C">
            <w:pPr>
              <w:shd w:val="clear" w:color="auto" w:fill="FFFFFF" w:themeFill="background1"/>
              <w:tabs>
                <w:tab w:val="left" w:pos="3540"/>
              </w:tabs>
              <w:rPr>
                <w:rFonts w:cs="Calibri"/>
                <w:b/>
                <w:sz w:val="24"/>
                <w:szCs w:val="24"/>
              </w:rPr>
            </w:pPr>
            <w:r w:rsidRPr="005E063F">
              <w:rPr>
                <w:rFonts w:cs="Calibri"/>
                <w:b/>
                <w:sz w:val="24"/>
                <w:szCs w:val="24"/>
              </w:rPr>
              <w:t>Czas:</w:t>
            </w:r>
          </w:p>
        </w:tc>
        <w:tc>
          <w:tcPr>
            <w:tcW w:w="3583" w:type="dxa"/>
            <w:shd w:val="clear" w:color="auto" w:fill="auto"/>
          </w:tcPr>
          <w:p w14:paraId="18791B92" w14:textId="34D1EBD4" w:rsidR="00671DF1" w:rsidRPr="005E063F" w:rsidRDefault="000E14DA" w:rsidP="009F516C">
            <w:pPr>
              <w:shd w:val="clear" w:color="auto" w:fill="FFFFFF" w:themeFill="background1"/>
              <w:tabs>
                <w:tab w:val="left" w:pos="3540"/>
              </w:tabs>
              <w:rPr>
                <w:rFonts w:cs="Calibri"/>
                <w:b/>
                <w:sz w:val="24"/>
                <w:szCs w:val="24"/>
              </w:rPr>
            </w:pPr>
            <w:r w:rsidRPr="005E063F">
              <w:rPr>
                <w:rFonts w:cs="Calibri"/>
                <w:b/>
                <w:sz w:val="24"/>
                <w:szCs w:val="24"/>
              </w:rPr>
              <w:t>10.00-</w:t>
            </w:r>
            <w:r w:rsidR="0030197F">
              <w:rPr>
                <w:rFonts w:cs="Calibri"/>
                <w:b/>
                <w:sz w:val="24"/>
                <w:szCs w:val="24"/>
              </w:rPr>
              <w:t>14:30</w:t>
            </w:r>
          </w:p>
        </w:tc>
      </w:tr>
      <w:tr w:rsidR="000E14DA" w:rsidRPr="00894338" w14:paraId="28643074" w14:textId="77777777" w:rsidTr="00375548">
        <w:trPr>
          <w:trHeight w:val="317"/>
        </w:trPr>
        <w:tc>
          <w:tcPr>
            <w:tcW w:w="1439" w:type="dxa"/>
            <w:tcBorders>
              <w:bottom w:val="single" w:sz="4" w:space="0" w:color="auto"/>
            </w:tcBorders>
            <w:shd w:val="clear" w:color="auto" w:fill="auto"/>
          </w:tcPr>
          <w:p w14:paraId="398A214E" w14:textId="77777777" w:rsidR="000E14DA" w:rsidRDefault="005D373F" w:rsidP="009F516C">
            <w:pPr>
              <w:shd w:val="clear" w:color="auto" w:fill="FFFFFF" w:themeFill="background1"/>
              <w:spacing w:after="0" w:line="240" w:lineRule="auto"/>
              <w:rPr>
                <w:rFonts w:cs="Calibri"/>
                <w:b/>
                <w:sz w:val="24"/>
                <w:szCs w:val="24"/>
              </w:rPr>
            </w:pPr>
            <w:r w:rsidRPr="005E063F">
              <w:rPr>
                <w:rFonts w:cs="Calibri"/>
                <w:b/>
                <w:sz w:val="24"/>
                <w:szCs w:val="24"/>
              </w:rPr>
              <w:t>Narzędzie</w:t>
            </w:r>
            <w:r w:rsidR="000E14DA" w:rsidRPr="005E063F">
              <w:rPr>
                <w:rFonts w:cs="Calibri"/>
                <w:b/>
                <w:sz w:val="24"/>
                <w:szCs w:val="24"/>
              </w:rPr>
              <w:t>:</w:t>
            </w:r>
          </w:p>
          <w:p w14:paraId="3E38C7CC" w14:textId="692E8AA7" w:rsidR="005E063F" w:rsidRPr="005E063F" w:rsidRDefault="005E063F" w:rsidP="009F516C">
            <w:pPr>
              <w:shd w:val="clear" w:color="auto" w:fill="FFFFFF" w:themeFill="background1"/>
              <w:spacing w:after="0" w:line="240" w:lineRule="auto"/>
              <w:rPr>
                <w:rFonts w:cs="Calibri"/>
                <w:b/>
                <w:sz w:val="12"/>
                <w:szCs w:val="12"/>
              </w:rPr>
            </w:pPr>
          </w:p>
        </w:tc>
        <w:tc>
          <w:tcPr>
            <w:tcW w:w="8529" w:type="dxa"/>
            <w:gridSpan w:val="3"/>
            <w:tcBorders>
              <w:bottom w:val="single" w:sz="4" w:space="0" w:color="auto"/>
            </w:tcBorders>
            <w:shd w:val="clear" w:color="auto" w:fill="auto"/>
          </w:tcPr>
          <w:p w14:paraId="2355A9EA" w14:textId="78CFA823" w:rsidR="00375548" w:rsidRPr="005E063F" w:rsidRDefault="00056C00" w:rsidP="009F516C">
            <w:pPr>
              <w:shd w:val="clear" w:color="auto" w:fill="FFFFFF" w:themeFill="background1"/>
              <w:spacing w:after="0" w:line="240" w:lineRule="auto"/>
              <w:rPr>
                <w:rFonts w:cs="Calibri"/>
                <w:b/>
                <w:sz w:val="24"/>
                <w:szCs w:val="24"/>
              </w:rPr>
            </w:pPr>
            <w:r w:rsidRPr="005E063F">
              <w:rPr>
                <w:rFonts w:cs="Calibri"/>
                <w:b/>
                <w:sz w:val="24"/>
                <w:szCs w:val="24"/>
              </w:rPr>
              <w:t xml:space="preserve">Platforma </w:t>
            </w:r>
            <w:proofErr w:type="spellStart"/>
            <w:r w:rsidRPr="005E063F">
              <w:rPr>
                <w:rFonts w:cs="Calibri"/>
                <w:b/>
                <w:sz w:val="24"/>
                <w:szCs w:val="24"/>
              </w:rPr>
              <w:t>webinarowa</w:t>
            </w:r>
            <w:proofErr w:type="spellEnd"/>
            <w:r w:rsidRPr="005E063F">
              <w:rPr>
                <w:rFonts w:cs="Calibri"/>
                <w:b/>
                <w:sz w:val="24"/>
                <w:szCs w:val="24"/>
              </w:rPr>
              <w:t xml:space="preserve"> (szczegóły techniczne poniżej)</w:t>
            </w:r>
          </w:p>
        </w:tc>
      </w:tr>
      <w:tr w:rsidR="000F5B6E" w:rsidRPr="00894338" w14:paraId="5CB94E53" w14:textId="77777777" w:rsidTr="005D373F">
        <w:tc>
          <w:tcPr>
            <w:tcW w:w="1439" w:type="dxa"/>
            <w:tcBorders>
              <w:left w:val="single" w:sz="4" w:space="0" w:color="auto"/>
              <w:right w:val="single" w:sz="4" w:space="0" w:color="auto"/>
            </w:tcBorders>
            <w:shd w:val="clear" w:color="auto" w:fill="auto"/>
          </w:tcPr>
          <w:p w14:paraId="26A39FB1" w14:textId="77777777" w:rsidR="000F5B6E" w:rsidRPr="005E063F" w:rsidRDefault="000F5B6E" w:rsidP="009F516C">
            <w:pPr>
              <w:shd w:val="clear" w:color="auto" w:fill="FFFFFF" w:themeFill="background1"/>
              <w:tabs>
                <w:tab w:val="left" w:pos="3540"/>
              </w:tabs>
              <w:rPr>
                <w:rFonts w:cs="Calibri"/>
                <w:b/>
                <w:sz w:val="24"/>
                <w:szCs w:val="24"/>
              </w:rPr>
            </w:pPr>
            <w:bookmarkStart w:id="0" w:name="_Hlk526511911"/>
            <w:r w:rsidRPr="005E063F">
              <w:rPr>
                <w:rFonts w:cs="Calibri"/>
                <w:b/>
                <w:sz w:val="24"/>
                <w:szCs w:val="24"/>
              </w:rPr>
              <w:t>Cena:</w:t>
            </w:r>
          </w:p>
        </w:tc>
        <w:tc>
          <w:tcPr>
            <w:tcW w:w="8529" w:type="dxa"/>
            <w:gridSpan w:val="3"/>
            <w:tcBorders>
              <w:left w:val="single" w:sz="4" w:space="0" w:color="auto"/>
              <w:right w:val="single" w:sz="4" w:space="0" w:color="auto"/>
            </w:tcBorders>
            <w:shd w:val="clear" w:color="auto" w:fill="auto"/>
          </w:tcPr>
          <w:p w14:paraId="6E322310" w14:textId="71F5FC72" w:rsidR="00B2068D" w:rsidRPr="005E063F" w:rsidRDefault="00D51F02" w:rsidP="009F516C">
            <w:pPr>
              <w:shd w:val="clear" w:color="auto" w:fill="FFFFFF" w:themeFill="background1"/>
              <w:spacing w:after="0" w:line="240" w:lineRule="auto"/>
              <w:rPr>
                <w:rFonts w:cs="Calibri"/>
                <w:b/>
                <w:sz w:val="24"/>
                <w:szCs w:val="24"/>
              </w:rPr>
            </w:pPr>
            <w:r>
              <w:rPr>
                <w:rFonts w:cs="Calibri"/>
                <w:b/>
                <w:sz w:val="24"/>
                <w:szCs w:val="24"/>
              </w:rPr>
              <w:t>*</w:t>
            </w:r>
            <w:r w:rsidR="00E75F0C" w:rsidRPr="00E75F0C">
              <w:rPr>
                <w:rFonts w:cs="Calibri"/>
                <w:b/>
                <w:sz w:val="24"/>
                <w:szCs w:val="24"/>
              </w:rPr>
              <w:t>35</w:t>
            </w:r>
            <w:r w:rsidR="0030197F" w:rsidRPr="00E75F0C">
              <w:rPr>
                <w:rFonts w:cs="Calibri"/>
                <w:b/>
                <w:sz w:val="24"/>
                <w:szCs w:val="24"/>
              </w:rPr>
              <w:t>0</w:t>
            </w:r>
            <w:r w:rsidR="005D373F" w:rsidRPr="00E75F0C">
              <w:rPr>
                <w:rFonts w:cs="Calibri"/>
                <w:b/>
                <w:sz w:val="24"/>
                <w:szCs w:val="24"/>
              </w:rPr>
              <w:t>,00</w:t>
            </w:r>
            <w:r w:rsidR="000F5B6E" w:rsidRPr="00E75F0C">
              <w:rPr>
                <w:rFonts w:cs="Calibri"/>
                <w:b/>
                <w:sz w:val="24"/>
                <w:szCs w:val="24"/>
              </w:rPr>
              <w:t xml:space="preserve"> zł</w:t>
            </w:r>
            <w:r w:rsidR="000F5B6E" w:rsidRPr="005E063F">
              <w:rPr>
                <w:rFonts w:cs="Calibri"/>
                <w:b/>
                <w:sz w:val="24"/>
                <w:szCs w:val="24"/>
              </w:rPr>
              <w:t>.</w:t>
            </w:r>
            <w:r w:rsidR="000F5B6E" w:rsidRPr="005E063F">
              <w:rPr>
                <w:rFonts w:cs="Calibri"/>
                <w:sz w:val="24"/>
                <w:szCs w:val="24"/>
              </w:rPr>
              <w:t>/1 osobę –</w:t>
            </w:r>
            <w:r w:rsidR="000F5B6E" w:rsidRPr="005E063F">
              <w:rPr>
                <w:rFonts w:cs="Calibri"/>
                <w:b/>
                <w:sz w:val="24"/>
                <w:szCs w:val="24"/>
              </w:rPr>
              <w:t xml:space="preserve"> zgłoszenia przyjmujemy do </w:t>
            </w:r>
            <w:r w:rsidR="0030197F">
              <w:rPr>
                <w:rFonts w:cs="Calibri"/>
                <w:b/>
                <w:sz w:val="24"/>
                <w:szCs w:val="24"/>
              </w:rPr>
              <w:t>21</w:t>
            </w:r>
            <w:r w:rsidR="000F5B6E" w:rsidRPr="005E063F">
              <w:rPr>
                <w:rFonts w:cs="Calibri"/>
                <w:b/>
                <w:sz w:val="24"/>
                <w:szCs w:val="24"/>
              </w:rPr>
              <w:t>-</w:t>
            </w:r>
            <w:r w:rsidR="0030197F">
              <w:rPr>
                <w:rFonts w:cs="Calibri"/>
                <w:b/>
                <w:sz w:val="24"/>
                <w:szCs w:val="24"/>
              </w:rPr>
              <w:t>09</w:t>
            </w:r>
            <w:r w:rsidR="000F5B6E" w:rsidRPr="005E063F">
              <w:rPr>
                <w:rFonts w:cs="Calibri"/>
                <w:b/>
                <w:sz w:val="24"/>
                <w:szCs w:val="24"/>
              </w:rPr>
              <w:t>-</w:t>
            </w:r>
            <w:r w:rsidR="005945CE" w:rsidRPr="005E063F">
              <w:rPr>
                <w:rFonts w:cs="Calibri"/>
                <w:b/>
                <w:sz w:val="24"/>
                <w:szCs w:val="24"/>
              </w:rPr>
              <w:t>20</w:t>
            </w:r>
            <w:r w:rsidR="00F51D89" w:rsidRPr="005E063F">
              <w:rPr>
                <w:rFonts w:cs="Calibri"/>
                <w:b/>
                <w:sz w:val="24"/>
                <w:szCs w:val="24"/>
              </w:rPr>
              <w:t>2</w:t>
            </w:r>
            <w:r w:rsidR="0030197F">
              <w:rPr>
                <w:rFonts w:cs="Calibri"/>
                <w:b/>
                <w:sz w:val="24"/>
                <w:szCs w:val="24"/>
              </w:rPr>
              <w:t>3</w:t>
            </w:r>
            <w:r w:rsidR="005945CE" w:rsidRPr="005E063F">
              <w:rPr>
                <w:rFonts w:cs="Calibri"/>
                <w:b/>
                <w:sz w:val="24"/>
                <w:szCs w:val="24"/>
              </w:rPr>
              <w:t xml:space="preserve"> r.</w:t>
            </w:r>
          </w:p>
          <w:p w14:paraId="14780DE2" w14:textId="67561548" w:rsidR="00D51F02" w:rsidRPr="00D51F02" w:rsidRDefault="00D51F02" w:rsidP="00B2068D">
            <w:pPr>
              <w:shd w:val="clear" w:color="auto" w:fill="FFFFFF" w:themeFill="background1"/>
              <w:jc w:val="both"/>
              <w:rPr>
                <w:rFonts w:cstheme="minorHAnsi"/>
                <w:i/>
                <w:sz w:val="24"/>
                <w:szCs w:val="24"/>
              </w:rPr>
            </w:pPr>
            <w:r>
              <w:rPr>
                <w:rFonts w:cstheme="minorHAnsi"/>
                <w:i/>
                <w:sz w:val="24"/>
                <w:szCs w:val="24"/>
              </w:rPr>
              <w:t xml:space="preserve">Możliwość otrzymania rabatu -&gt; więcej szczegółów pod programem szkolenia.              </w:t>
            </w:r>
            <w:r w:rsidR="00375548" w:rsidRPr="005E063F">
              <w:rPr>
                <w:rFonts w:cstheme="minorHAnsi"/>
                <w:i/>
                <w:sz w:val="24"/>
                <w:szCs w:val="24"/>
              </w:rPr>
              <w:t>Liczba miejsc jest ograniczona.</w:t>
            </w:r>
            <w:r>
              <w:rPr>
                <w:rFonts w:cstheme="minorHAnsi"/>
                <w:i/>
                <w:sz w:val="24"/>
                <w:szCs w:val="24"/>
              </w:rPr>
              <w:t xml:space="preserve"> </w:t>
            </w:r>
          </w:p>
        </w:tc>
      </w:tr>
      <w:bookmarkEnd w:id="0"/>
      <w:tr w:rsidR="000F5B6E" w:rsidRPr="00894338" w14:paraId="0F4A9C33" w14:textId="77777777" w:rsidTr="00454F2E">
        <w:trPr>
          <w:trHeight w:val="263"/>
        </w:trPr>
        <w:tc>
          <w:tcPr>
            <w:tcW w:w="9968" w:type="dxa"/>
            <w:gridSpan w:val="4"/>
            <w:shd w:val="clear" w:color="auto" w:fill="auto"/>
          </w:tcPr>
          <w:p w14:paraId="71F641E3" w14:textId="7ECD2A78" w:rsidR="000F5B6E" w:rsidRPr="005E063F" w:rsidRDefault="00DE56B0" w:rsidP="00375548">
            <w:pPr>
              <w:shd w:val="clear" w:color="auto" w:fill="FFFFFF" w:themeFill="background1"/>
              <w:spacing w:after="0" w:line="240" w:lineRule="auto"/>
              <w:rPr>
                <w:rFonts w:cstheme="minorHAnsi"/>
                <w:b/>
                <w:szCs w:val="18"/>
              </w:rPr>
            </w:pPr>
            <w:r w:rsidRPr="005E063F">
              <w:rPr>
                <w:rFonts w:cstheme="minorHAnsi"/>
                <w:b/>
                <w:szCs w:val="18"/>
              </w:rPr>
              <w:t>DLA KOGO?</w:t>
            </w:r>
          </w:p>
        </w:tc>
      </w:tr>
      <w:tr w:rsidR="000F5B6E" w:rsidRPr="00894338" w14:paraId="58E94ED9" w14:textId="77777777" w:rsidTr="0007288D">
        <w:tc>
          <w:tcPr>
            <w:tcW w:w="9968" w:type="dxa"/>
            <w:gridSpan w:val="4"/>
            <w:shd w:val="clear" w:color="auto" w:fill="auto"/>
          </w:tcPr>
          <w:p w14:paraId="367351C4" w14:textId="77777777" w:rsidR="0030197F" w:rsidRPr="0030197F" w:rsidRDefault="0030197F" w:rsidP="0030197F">
            <w:pPr>
              <w:pStyle w:val="Akapitzlist"/>
              <w:numPr>
                <w:ilvl w:val="0"/>
                <w:numId w:val="19"/>
              </w:numPr>
              <w:rPr>
                <w:rFonts w:asciiTheme="minorHAnsi" w:hAnsiTheme="minorHAnsi" w:cstheme="minorHAnsi"/>
                <w:sz w:val="23"/>
                <w:szCs w:val="23"/>
              </w:rPr>
            </w:pPr>
            <w:r w:rsidRPr="0030197F">
              <w:rPr>
                <w:rFonts w:asciiTheme="minorHAnsi" w:hAnsiTheme="minorHAnsi" w:cstheme="minorHAnsi"/>
                <w:sz w:val="23"/>
                <w:szCs w:val="23"/>
              </w:rPr>
              <w:t>Osoby odpowiedzialne za gospodarkę przestrzenną w urzędach miast i gmin</w:t>
            </w:r>
          </w:p>
          <w:p w14:paraId="20AAF0EC" w14:textId="5ECB406C" w:rsidR="000F5B6E" w:rsidRPr="0030197F" w:rsidRDefault="0030197F" w:rsidP="0030197F">
            <w:pPr>
              <w:pStyle w:val="Akapitzlist"/>
              <w:numPr>
                <w:ilvl w:val="0"/>
                <w:numId w:val="19"/>
              </w:numPr>
              <w:rPr>
                <w:rFonts w:cstheme="minorBidi"/>
              </w:rPr>
            </w:pPr>
            <w:r w:rsidRPr="0030197F">
              <w:rPr>
                <w:rFonts w:asciiTheme="minorHAnsi" w:hAnsiTheme="minorHAnsi" w:cstheme="minorHAnsi"/>
                <w:sz w:val="23"/>
                <w:szCs w:val="23"/>
              </w:rPr>
              <w:t>Pracownicy naliczający opłaty za nieruchomości na poziomie samorządowym</w:t>
            </w:r>
            <w:r w:rsidRPr="0030197F">
              <w:rPr>
                <w:rFonts w:asciiTheme="minorHAnsi" w:hAnsiTheme="minorHAnsi" w:cstheme="minorHAnsi"/>
                <w:i/>
                <w:sz w:val="23"/>
                <w:szCs w:val="23"/>
              </w:rPr>
              <w:t xml:space="preserve"> </w:t>
            </w:r>
          </w:p>
        </w:tc>
      </w:tr>
      <w:tr w:rsidR="00DE56B0" w:rsidRPr="0007288D" w14:paraId="7576E65F" w14:textId="77777777" w:rsidTr="00DE56B0">
        <w:tc>
          <w:tcPr>
            <w:tcW w:w="9968" w:type="dxa"/>
            <w:gridSpan w:val="4"/>
            <w:shd w:val="clear" w:color="auto" w:fill="FFFFFF" w:themeFill="background1"/>
          </w:tcPr>
          <w:p w14:paraId="0982AEC1" w14:textId="77777777" w:rsidR="00DE56B0" w:rsidRPr="005E063F" w:rsidRDefault="00DE56B0" w:rsidP="00375548">
            <w:pPr>
              <w:shd w:val="clear" w:color="auto" w:fill="FFFFFF" w:themeFill="background1"/>
              <w:tabs>
                <w:tab w:val="left" w:pos="3540"/>
              </w:tabs>
              <w:spacing w:after="0" w:line="240" w:lineRule="auto"/>
              <w:rPr>
                <w:rFonts w:cs="Calibri"/>
                <w:b/>
                <w:szCs w:val="18"/>
              </w:rPr>
            </w:pPr>
            <w:r w:rsidRPr="005E063F">
              <w:rPr>
                <w:rFonts w:cs="Calibri"/>
                <w:b/>
                <w:szCs w:val="18"/>
              </w:rPr>
              <w:t>JAKIE KORZYŚCI?</w:t>
            </w:r>
          </w:p>
        </w:tc>
      </w:tr>
      <w:tr w:rsidR="00BF48DE" w:rsidRPr="0007288D" w14:paraId="44CACB88" w14:textId="77777777" w:rsidTr="00DE56B0">
        <w:tc>
          <w:tcPr>
            <w:tcW w:w="9968" w:type="dxa"/>
            <w:gridSpan w:val="4"/>
            <w:shd w:val="clear" w:color="auto" w:fill="FFFFFF" w:themeFill="background1"/>
          </w:tcPr>
          <w:p w14:paraId="40277546" w14:textId="7B884528" w:rsidR="00BF48DE" w:rsidRPr="0030197F" w:rsidRDefault="0030197F" w:rsidP="0030197F">
            <w:pPr>
              <w:jc w:val="both"/>
              <w:rPr>
                <w:rFonts w:asciiTheme="minorHAnsi" w:hAnsiTheme="minorHAnsi" w:cstheme="minorHAnsi"/>
                <w:b/>
                <w:sz w:val="23"/>
                <w:szCs w:val="23"/>
              </w:rPr>
            </w:pPr>
            <w:r w:rsidRPr="0030197F">
              <w:rPr>
                <w:rFonts w:asciiTheme="minorHAnsi" w:hAnsiTheme="minorHAnsi" w:cstheme="minorHAnsi"/>
                <w:sz w:val="23"/>
                <w:szCs w:val="23"/>
              </w:rPr>
              <w:t xml:space="preserve">Celem szkolenia jest przybliżenie uczestnikom przepisów nowelizacji wdrażającej kolejny etap likwidacji wieczystego użytkowania jako podstawy władania gruntów Skarbu Państwa i samorządu terytorialnego. W ramach szkolenia zostaną zaprezentowane i omówione wszystkie przepisy nowelizacji wpływające na praktykę gospodarowania publicznymi zasobami nieruchomości, a w szczególności tryb przekształcenia prawa do gruntów użytkowanych przez przedsiębiorców i inne osoby prawne oraz prawo wieczystego użytkownika do żądania zbycia na jego rzecz nieruchomości. </w:t>
            </w:r>
          </w:p>
        </w:tc>
      </w:tr>
      <w:tr w:rsidR="00931663" w:rsidRPr="00894338" w14:paraId="4DD9040E" w14:textId="77777777" w:rsidTr="00D51F02">
        <w:trPr>
          <w:trHeight w:val="70"/>
        </w:trPr>
        <w:tc>
          <w:tcPr>
            <w:tcW w:w="9968" w:type="dxa"/>
            <w:gridSpan w:val="4"/>
            <w:tcBorders>
              <w:left w:val="nil"/>
              <w:right w:val="nil"/>
            </w:tcBorders>
            <w:shd w:val="clear" w:color="auto" w:fill="auto"/>
          </w:tcPr>
          <w:p w14:paraId="3C16B2E0" w14:textId="62CB66C3" w:rsidR="00931663" w:rsidRPr="004A08B9" w:rsidRDefault="00931663" w:rsidP="00D51F02">
            <w:pPr>
              <w:shd w:val="clear" w:color="auto" w:fill="FFFFFF" w:themeFill="background1"/>
              <w:tabs>
                <w:tab w:val="left" w:pos="3540"/>
              </w:tabs>
              <w:spacing w:line="240" w:lineRule="auto"/>
              <w:rPr>
                <w:rFonts w:cs="Calibri"/>
                <w:b/>
                <w:sz w:val="4"/>
                <w:szCs w:val="2"/>
              </w:rPr>
            </w:pPr>
          </w:p>
        </w:tc>
      </w:tr>
      <w:tr w:rsidR="00931663" w:rsidRPr="00894338" w14:paraId="6BB340DC" w14:textId="77777777" w:rsidTr="005E063F">
        <w:trPr>
          <w:trHeight w:val="267"/>
        </w:trPr>
        <w:tc>
          <w:tcPr>
            <w:tcW w:w="9968" w:type="dxa"/>
            <w:gridSpan w:val="4"/>
            <w:shd w:val="clear" w:color="auto" w:fill="auto"/>
          </w:tcPr>
          <w:p w14:paraId="27A12272" w14:textId="5A2410F8" w:rsidR="00931663" w:rsidRPr="0030197F" w:rsidRDefault="006071E1" w:rsidP="0030197F">
            <w:pPr>
              <w:jc w:val="both"/>
              <w:rPr>
                <w:rFonts w:ascii="Arial" w:hAnsi="Arial" w:cs="Arial"/>
              </w:rPr>
            </w:pPr>
            <w:r>
              <w:rPr>
                <w:rFonts w:cs="Calibri"/>
                <w:b/>
                <w:sz w:val="23"/>
                <w:szCs w:val="23"/>
              </w:rPr>
              <w:t>Prowadzący</w:t>
            </w:r>
            <w:r w:rsidR="00931663" w:rsidRPr="00931663">
              <w:rPr>
                <w:rFonts w:cs="Calibri"/>
                <w:b/>
                <w:sz w:val="23"/>
                <w:szCs w:val="23"/>
              </w:rPr>
              <w:t xml:space="preserve">: </w:t>
            </w:r>
            <w:r w:rsidR="0030197F" w:rsidRPr="0030197F">
              <w:rPr>
                <w:rFonts w:asciiTheme="minorHAnsi" w:hAnsiTheme="minorHAnsi" w:cstheme="minorHAnsi"/>
                <w:sz w:val="23"/>
                <w:szCs w:val="23"/>
              </w:rPr>
              <w:t>Doświadczony trener, od 2008 roku prowadzi wysoko oceniane szkolenia z zakresu gospodarki nieruchomościami publicznymi i obrotu nieruchomościami. Absolwent studiów doktoranckich na Wydziale Prawa, Prawa Kanonicznego i Administracji Katolickiego Uniwersytetu Lubelskiego. Absolwent aplikacji sądowej (egzamin sędziowski złożony w 2008 roku). Autor kilkudziesięciu publikacji z zakresu gospodarowania nieruchomościami publicznymi, cywilno-prawnych aspektów obrotu nieruchomościami i zamówień publicznych.</w:t>
            </w:r>
          </w:p>
        </w:tc>
      </w:tr>
      <w:tr w:rsidR="00BF48DE" w:rsidRPr="00894338" w14:paraId="7F41248A" w14:textId="77777777" w:rsidTr="004A08B9">
        <w:trPr>
          <w:trHeight w:val="420"/>
        </w:trPr>
        <w:tc>
          <w:tcPr>
            <w:tcW w:w="9968" w:type="dxa"/>
            <w:gridSpan w:val="4"/>
            <w:shd w:val="clear" w:color="auto" w:fill="FFFFFF" w:themeFill="background1"/>
          </w:tcPr>
          <w:p w14:paraId="20343B92" w14:textId="35639997" w:rsidR="003C64F1" w:rsidRPr="006071E1" w:rsidRDefault="003C64F1" w:rsidP="003E4884">
            <w:pPr>
              <w:pStyle w:val="Tekstpodstawowy"/>
              <w:keepNext w:val="0"/>
              <w:widowControl/>
              <w:numPr>
                <w:ilvl w:val="0"/>
                <w:numId w:val="24"/>
              </w:numPr>
              <w:suppressAutoHyphens w:val="0"/>
              <w:spacing w:after="0"/>
              <w:ind w:left="164" w:hanging="142"/>
              <w:jc w:val="both"/>
              <w:rPr>
                <w:rFonts w:asciiTheme="minorHAnsi" w:hAnsiTheme="minorHAnsi" w:cstheme="minorHAnsi"/>
                <w:b/>
                <w:sz w:val="23"/>
                <w:szCs w:val="23"/>
              </w:rPr>
            </w:pPr>
            <w:r w:rsidRPr="006071E1">
              <w:rPr>
                <w:rFonts w:asciiTheme="minorHAnsi" w:hAnsiTheme="minorHAnsi" w:cstheme="minorHAnsi"/>
                <w:b/>
                <w:sz w:val="23"/>
                <w:szCs w:val="23"/>
              </w:rPr>
              <w:t>Nowelizacja ustawy o gospodarce nieruchomościami (10:00-14:00):</w:t>
            </w:r>
          </w:p>
          <w:p w14:paraId="2589878B" w14:textId="77777777" w:rsidR="006071E1" w:rsidRDefault="006071E1" w:rsidP="003C64F1">
            <w:pPr>
              <w:pStyle w:val="Tekstpodstawowy"/>
              <w:keepNext w:val="0"/>
              <w:widowControl/>
              <w:suppressAutoHyphens w:val="0"/>
              <w:spacing w:after="0"/>
              <w:jc w:val="both"/>
              <w:rPr>
                <w:rFonts w:asciiTheme="minorHAnsi" w:hAnsiTheme="minorHAnsi" w:cstheme="minorHAnsi"/>
                <w:sz w:val="23"/>
                <w:szCs w:val="23"/>
              </w:rPr>
            </w:pPr>
          </w:p>
          <w:p w14:paraId="2A967049" w14:textId="2CA68A2E" w:rsidR="0030197F" w:rsidRPr="0030197F"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t xml:space="preserve">Przestawienie i omówienie zmian wprowadzanych ustawą z dnia 26 maja 2023 r. o zmianie ustawy o samorządzie gminnym, ustawy o społecznych formach rozwoju mieszkalnictwa, ustawy </w:t>
            </w:r>
            <w:r w:rsidR="00D51F02">
              <w:rPr>
                <w:rFonts w:asciiTheme="minorHAnsi" w:hAnsiTheme="minorHAnsi" w:cstheme="minorHAnsi"/>
                <w:sz w:val="23"/>
                <w:szCs w:val="23"/>
              </w:rPr>
              <w:br/>
            </w:r>
            <w:r w:rsidRPr="0030197F">
              <w:rPr>
                <w:rFonts w:asciiTheme="minorHAnsi" w:hAnsiTheme="minorHAnsi" w:cstheme="minorHAnsi"/>
                <w:sz w:val="23"/>
                <w:szCs w:val="23"/>
              </w:rPr>
              <w:t>o gospodarce nieruchomościami, ustawy o podatku od czynności cywilnoprawnych oraz niektórych innych ustaw, uchwalonej przez Sejm w dniu 23 maja 2023r. oraz ich wpływu na praktykę gospodarowania publicznymi zasobami nieruchomości;</w:t>
            </w:r>
          </w:p>
          <w:p w14:paraId="08361361" w14:textId="6473D715" w:rsidR="0030197F" w:rsidRPr="0030197F"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t>Przedstawienie i omówienie znowelizowanych zasad prowadzenia rokowań z wieczystym użytkownikiem w przedmiocie sprzedaży na jego rzecz nieruchomości gruntowej;</w:t>
            </w:r>
          </w:p>
          <w:p w14:paraId="0934C362" w14:textId="5DC4EE3E" w:rsidR="0030197F" w:rsidRPr="0030197F"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t>Przedstawienie włączeń i ograniczeń ustawowych w zakresie „wykupu” nieruchomości przez wieczystych użytkowników;</w:t>
            </w:r>
          </w:p>
          <w:p w14:paraId="2EF96FDF" w14:textId="2B6DBE0C" w:rsidR="0030197F" w:rsidRPr="0030197F"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lastRenderedPageBreak/>
              <w:t xml:space="preserve">Nowe obowiązki organów stanowiących w sprawie ustalenia zasad i wytycznych w zakresie sprzedaży nieruchomości gruntowych na rzecz ich wieczystych użytkowników; Przedstawienie propozycji kształtowania treści uchwały lub zarządzenia w oparciu o treść znowelizowanych przepisów;  </w:t>
            </w:r>
          </w:p>
          <w:p w14:paraId="3152A9B7" w14:textId="1FA11C2A" w:rsidR="0030197F" w:rsidRPr="0030197F"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t>Nowe zasady ustalania ceny sprzedaży nieruchomości gruntowej na rzecz jej użytkownika wieczystego;</w:t>
            </w:r>
          </w:p>
          <w:p w14:paraId="49B646E0" w14:textId="27534697" w:rsidR="0030197F" w:rsidRPr="0030197F"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t>Czy użytkownik wieczysty kupujący nieruchomość gruntową będzie musiał dopłacić do pełnej wartości rynkowej nawet po ustaleniu ceny sprzedaży na poziomie niższym? Przedstawienie zasad udzielania pomocy publicznej przy zbywaniu nieruchomości na rzecz jej użytkownika wieczystego;</w:t>
            </w:r>
          </w:p>
          <w:p w14:paraId="0C5990BD" w14:textId="70C15BD8" w:rsidR="0030197F" w:rsidRPr="0030197F"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t>Roszczenie (żądanie) wieczystego użytkownika o sprzedaż nieruchomości. Czy rzeczywiście jest to roszczenie w sensie ścisłym i jaka jest droga jego realizacji przez wieczystego użytkownika?</w:t>
            </w:r>
          </w:p>
          <w:p w14:paraId="540EB0E6" w14:textId="56DAE993" w:rsidR="0030197F" w:rsidRPr="0030197F"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t>Warunki realizacji zgłoszonego żądania przez właściciela nieruchomości, sposób ustalania ceny sprzedaży oraz wyłączenia uniemożliwiające wieczystemu użytkownikowi zakup nieruchomości w szczególnym trybie;</w:t>
            </w:r>
          </w:p>
          <w:p w14:paraId="5D6A9CCC" w14:textId="77777777" w:rsidR="006071E1" w:rsidRDefault="0030197F" w:rsidP="0030197F">
            <w:pPr>
              <w:pStyle w:val="Tekstpodstawowy"/>
              <w:keepNext w:val="0"/>
              <w:widowControl/>
              <w:numPr>
                <w:ilvl w:val="0"/>
                <w:numId w:val="20"/>
              </w:numPr>
              <w:suppressAutoHyphens w:val="0"/>
              <w:spacing w:after="0"/>
              <w:ind w:left="709" w:hanging="283"/>
              <w:jc w:val="both"/>
              <w:rPr>
                <w:rFonts w:asciiTheme="minorHAnsi" w:hAnsiTheme="minorHAnsi" w:cstheme="minorHAnsi"/>
                <w:sz w:val="23"/>
                <w:szCs w:val="23"/>
              </w:rPr>
            </w:pPr>
            <w:r w:rsidRPr="0030197F">
              <w:rPr>
                <w:rFonts w:asciiTheme="minorHAnsi" w:hAnsiTheme="minorHAnsi" w:cstheme="minorHAnsi"/>
                <w:sz w:val="23"/>
                <w:szCs w:val="23"/>
              </w:rPr>
              <w:t xml:space="preserve">Uchwała rady lub sejmiku w przedmiocie szczegółowych warunków sprzedaży nieruchomości gruntowych na rzecz ich użytkowników wieczystych w trybie realizacji żądania. Przedstawienie wymogów nowelizacji oraz propozycji kształtowania treści tego aktu. </w:t>
            </w:r>
          </w:p>
          <w:p w14:paraId="5FE45DFD" w14:textId="77777777" w:rsidR="006071E1" w:rsidRDefault="006071E1" w:rsidP="006071E1">
            <w:pPr>
              <w:pStyle w:val="Tekstpodstawowy"/>
              <w:keepNext w:val="0"/>
              <w:widowControl/>
              <w:suppressAutoHyphens w:val="0"/>
              <w:spacing w:after="0"/>
              <w:jc w:val="both"/>
              <w:rPr>
                <w:rFonts w:asciiTheme="minorHAnsi" w:hAnsiTheme="minorHAnsi" w:cstheme="minorHAnsi"/>
                <w:sz w:val="23"/>
                <w:szCs w:val="23"/>
              </w:rPr>
            </w:pPr>
          </w:p>
          <w:p w14:paraId="56F69690" w14:textId="673B9A61" w:rsidR="006071E1" w:rsidRDefault="006071E1" w:rsidP="003E4884">
            <w:pPr>
              <w:pStyle w:val="Tekstpodstawowy"/>
              <w:keepNext w:val="0"/>
              <w:widowControl/>
              <w:numPr>
                <w:ilvl w:val="0"/>
                <w:numId w:val="24"/>
              </w:numPr>
              <w:suppressAutoHyphens w:val="0"/>
              <w:spacing w:after="0"/>
              <w:ind w:hanging="54"/>
              <w:jc w:val="both"/>
              <w:rPr>
                <w:rFonts w:asciiTheme="minorHAnsi" w:hAnsiTheme="minorHAnsi" w:cstheme="minorHAnsi"/>
                <w:b/>
                <w:sz w:val="23"/>
                <w:szCs w:val="23"/>
              </w:rPr>
            </w:pPr>
            <w:r>
              <w:rPr>
                <w:rFonts w:asciiTheme="minorHAnsi" w:hAnsiTheme="minorHAnsi" w:cstheme="minorHAnsi"/>
                <w:b/>
                <w:sz w:val="23"/>
                <w:szCs w:val="23"/>
              </w:rPr>
              <w:t>Prezentacja sposobów ewidencjonowania mienia i naliczania opłat za  użytkowanie wieczyste, zarząd, dzierżawę, sprzedaż i przekształcenie w systemie Opłat i Gospodarki Nieruchomościami (14:00-14:30)</w:t>
            </w:r>
            <w:r w:rsidR="00D51F02">
              <w:rPr>
                <w:rFonts w:asciiTheme="minorHAnsi" w:hAnsiTheme="minorHAnsi" w:cstheme="minorHAnsi"/>
                <w:b/>
                <w:sz w:val="23"/>
                <w:szCs w:val="23"/>
              </w:rPr>
              <w:t>**</w:t>
            </w:r>
            <w:r w:rsidR="000E0A8C">
              <w:rPr>
                <w:rFonts w:asciiTheme="minorHAnsi" w:hAnsiTheme="minorHAnsi" w:cstheme="minorHAnsi"/>
                <w:b/>
                <w:sz w:val="23"/>
                <w:szCs w:val="23"/>
              </w:rPr>
              <w:t>:</w:t>
            </w:r>
            <w:r>
              <w:rPr>
                <w:rFonts w:asciiTheme="minorHAnsi" w:hAnsiTheme="minorHAnsi" w:cstheme="minorHAnsi"/>
                <w:b/>
                <w:sz w:val="23"/>
                <w:szCs w:val="23"/>
              </w:rPr>
              <w:t xml:space="preserve"> </w:t>
            </w:r>
          </w:p>
          <w:p w14:paraId="61263B87" w14:textId="77777777" w:rsidR="006071E1" w:rsidRPr="006071E1" w:rsidRDefault="006071E1" w:rsidP="006071E1">
            <w:pPr>
              <w:pStyle w:val="Tekstpodstawowy"/>
              <w:keepNext w:val="0"/>
              <w:widowControl/>
              <w:suppressAutoHyphens w:val="0"/>
              <w:spacing w:after="0"/>
              <w:ind w:left="709" w:firstLine="0"/>
              <w:jc w:val="both"/>
              <w:rPr>
                <w:rFonts w:asciiTheme="minorHAnsi" w:hAnsiTheme="minorHAnsi" w:cstheme="minorHAnsi"/>
                <w:b/>
                <w:sz w:val="23"/>
                <w:szCs w:val="23"/>
              </w:rPr>
            </w:pPr>
          </w:p>
          <w:p w14:paraId="161CA290" w14:textId="1EE49A80" w:rsidR="006071E1" w:rsidRPr="0030197F" w:rsidRDefault="006071E1" w:rsidP="006071E1">
            <w:pPr>
              <w:pStyle w:val="Akapitzlist"/>
              <w:numPr>
                <w:ilvl w:val="0"/>
                <w:numId w:val="21"/>
              </w:numPr>
              <w:rPr>
                <w:rFonts w:asciiTheme="minorHAnsi" w:hAnsiTheme="minorHAnsi" w:cstheme="minorHAnsi"/>
                <w:color w:val="000000"/>
                <w:sz w:val="23"/>
                <w:szCs w:val="23"/>
              </w:rPr>
            </w:pPr>
            <w:r w:rsidRPr="0030197F">
              <w:rPr>
                <w:rFonts w:asciiTheme="minorHAnsi" w:hAnsiTheme="minorHAnsi" w:cstheme="minorHAnsi"/>
                <w:color w:val="000000"/>
                <w:sz w:val="23"/>
                <w:szCs w:val="23"/>
              </w:rPr>
              <w:t>Ogólnie o module OGN - zakres i</w:t>
            </w:r>
            <w:r w:rsidR="00D51F02">
              <w:rPr>
                <w:rFonts w:asciiTheme="minorHAnsi" w:hAnsiTheme="minorHAnsi" w:cstheme="minorHAnsi"/>
                <w:color w:val="000000"/>
                <w:sz w:val="23"/>
                <w:szCs w:val="23"/>
              </w:rPr>
              <w:t xml:space="preserve"> przegląd najważniejszych</w:t>
            </w:r>
            <w:r w:rsidRPr="0030197F">
              <w:rPr>
                <w:rFonts w:asciiTheme="minorHAnsi" w:hAnsiTheme="minorHAnsi" w:cstheme="minorHAnsi"/>
                <w:color w:val="000000"/>
                <w:sz w:val="23"/>
                <w:szCs w:val="23"/>
              </w:rPr>
              <w:t xml:space="preserve"> funkcj</w:t>
            </w:r>
            <w:r w:rsidR="00D51F02">
              <w:rPr>
                <w:rFonts w:asciiTheme="minorHAnsi" w:hAnsiTheme="minorHAnsi" w:cstheme="minorHAnsi"/>
                <w:color w:val="000000"/>
                <w:sz w:val="23"/>
                <w:szCs w:val="23"/>
              </w:rPr>
              <w:t>i</w:t>
            </w:r>
            <w:r w:rsidRPr="0030197F">
              <w:rPr>
                <w:rFonts w:asciiTheme="minorHAnsi" w:hAnsiTheme="minorHAnsi" w:cstheme="minorHAnsi"/>
                <w:color w:val="000000"/>
                <w:sz w:val="23"/>
                <w:szCs w:val="23"/>
              </w:rPr>
              <w:t xml:space="preserve"> programu</w:t>
            </w:r>
            <w:r>
              <w:rPr>
                <w:rFonts w:asciiTheme="minorHAnsi" w:hAnsiTheme="minorHAnsi" w:cstheme="minorHAnsi"/>
                <w:color w:val="000000"/>
                <w:sz w:val="23"/>
                <w:szCs w:val="23"/>
              </w:rPr>
              <w:t>;</w:t>
            </w:r>
            <w:r w:rsidRPr="0030197F">
              <w:rPr>
                <w:rFonts w:asciiTheme="minorHAnsi" w:hAnsiTheme="minorHAnsi" w:cstheme="minorHAnsi"/>
                <w:color w:val="000000"/>
                <w:sz w:val="23"/>
                <w:szCs w:val="23"/>
              </w:rPr>
              <w:t xml:space="preserve"> </w:t>
            </w:r>
          </w:p>
          <w:p w14:paraId="63951D37" w14:textId="77777777" w:rsidR="006071E1" w:rsidRPr="0030197F" w:rsidRDefault="006071E1" w:rsidP="006071E1">
            <w:pPr>
              <w:pStyle w:val="Akapitzlist"/>
              <w:numPr>
                <w:ilvl w:val="0"/>
                <w:numId w:val="21"/>
              </w:numPr>
              <w:rPr>
                <w:rFonts w:asciiTheme="minorHAnsi" w:hAnsiTheme="minorHAnsi" w:cstheme="minorHAnsi"/>
                <w:color w:val="000000"/>
                <w:sz w:val="23"/>
                <w:szCs w:val="23"/>
              </w:rPr>
            </w:pPr>
            <w:r w:rsidRPr="0030197F">
              <w:rPr>
                <w:rFonts w:asciiTheme="minorHAnsi" w:hAnsiTheme="minorHAnsi" w:cstheme="minorHAnsi"/>
                <w:color w:val="000000"/>
                <w:sz w:val="23"/>
                <w:szCs w:val="23"/>
              </w:rPr>
              <w:t>Omówienie pozycji w użytkowaniu wieczystym</w:t>
            </w:r>
            <w:r>
              <w:rPr>
                <w:rFonts w:asciiTheme="minorHAnsi" w:hAnsiTheme="minorHAnsi" w:cstheme="minorHAnsi"/>
                <w:color w:val="000000"/>
                <w:sz w:val="23"/>
                <w:szCs w:val="23"/>
              </w:rPr>
              <w:t>;</w:t>
            </w:r>
            <w:r w:rsidRPr="0030197F">
              <w:rPr>
                <w:rFonts w:asciiTheme="minorHAnsi" w:hAnsiTheme="minorHAnsi" w:cstheme="minorHAnsi"/>
                <w:color w:val="000000"/>
                <w:sz w:val="23"/>
                <w:szCs w:val="23"/>
              </w:rPr>
              <w:t xml:space="preserve"> </w:t>
            </w:r>
          </w:p>
          <w:p w14:paraId="6A8EBBF1" w14:textId="77777777" w:rsidR="006071E1" w:rsidRPr="0030197F" w:rsidRDefault="006071E1" w:rsidP="006071E1">
            <w:pPr>
              <w:pStyle w:val="Akapitzlist"/>
              <w:numPr>
                <w:ilvl w:val="0"/>
                <w:numId w:val="21"/>
              </w:numPr>
              <w:rPr>
                <w:rFonts w:asciiTheme="minorHAnsi" w:hAnsiTheme="minorHAnsi" w:cstheme="minorHAnsi"/>
                <w:color w:val="000000"/>
                <w:sz w:val="23"/>
                <w:szCs w:val="23"/>
              </w:rPr>
            </w:pPr>
            <w:r w:rsidRPr="0030197F">
              <w:rPr>
                <w:rFonts w:asciiTheme="minorHAnsi" w:hAnsiTheme="minorHAnsi" w:cstheme="minorHAnsi"/>
                <w:color w:val="000000"/>
                <w:sz w:val="23"/>
                <w:szCs w:val="23"/>
              </w:rPr>
              <w:t>Wprowadzenie przekształcenia użytkowania wieczystego w prawo własności</w:t>
            </w:r>
            <w:r>
              <w:rPr>
                <w:rFonts w:asciiTheme="minorHAnsi" w:hAnsiTheme="minorHAnsi" w:cstheme="minorHAnsi"/>
                <w:color w:val="000000"/>
                <w:sz w:val="23"/>
                <w:szCs w:val="23"/>
              </w:rPr>
              <w:t>;</w:t>
            </w:r>
            <w:r w:rsidRPr="0030197F">
              <w:rPr>
                <w:rFonts w:asciiTheme="minorHAnsi" w:hAnsiTheme="minorHAnsi" w:cstheme="minorHAnsi"/>
                <w:color w:val="000000"/>
                <w:sz w:val="23"/>
                <w:szCs w:val="23"/>
              </w:rPr>
              <w:t xml:space="preserve"> </w:t>
            </w:r>
          </w:p>
          <w:p w14:paraId="00CCFB26" w14:textId="77777777" w:rsidR="006071E1" w:rsidRPr="0030197F" w:rsidRDefault="006071E1" w:rsidP="006071E1">
            <w:pPr>
              <w:pStyle w:val="Akapitzlist"/>
              <w:numPr>
                <w:ilvl w:val="0"/>
                <w:numId w:val="21"/>
              </w:numPr>
              <w:rPr>
                <w:rFonts w:asciiTheme="minorHAnsi" w:hAnsiTheme="minorHAnsi" w:cstheme="minorHAnsi"/>
                <w:color w:val="000000"/>
                <w:sz w:val="23"/>
                <w:szCs w:val="23"/>
              </w:rPr>
            </w:pPr>
            <w:r w:rsidRPr="0030197F">
              <w:rPr>
                <w:rFonts w:asciiTheme="minorHAnsi" w:hAnsiTheme="minorHAnsi" w:cstheme="minorHAnsi"/>
                <w:color w:val="000000"/>
                <w:sz w:val="23"/>
                <w:szCs w:val="23"/>
              </w:rPr>
              <w:t>Przypisy/odpisy opłat za przekształcenie</w:t>
            </w:r>
            <w:r>
              <w:rPr>
                <w:rFonts w:asciiTheme="minorHAnsi" w:hAnsiTheme="minorHAnsi" w:cstheme="minorHAnsi"/>
                <w:color w:val="000000"/>
                <w:sz w:val="23"/>
                <w:szCs w:val="23"/>
              </w:rPr>
              <w:t>.</w:t>
            </w:r>
          </w:p>
          <w:p w14:paraId="70A89170" w14:textId="4CFB027B" w:rsidR="00EA0EA6" w:rsidRDefault="00EA0EA6" w:rsidP="006071E1">
            <w:pPr>
              <w:pStyle w:val="Tekstpodstawowy"/>
              <w:keepNext w:val="0"/>
              <w:widowControl/>
              <w:suppressAutoHyphens w:val="0"/>
              <w:spacing w:after="0"/>
              <w:jc w:val="both"/>
              <w:rPr>
                <w:rFonts w:asciiTheme="minorHAnsi" w:hAnsiTheme="minorHAnsi" w:cstheme="minorHAnsi"/>
                <w:sz w:val="23"/>
                <w:szCs w:val="23"/>
              </w:rPr>
            </w:pPr>
          </w:p>
          <w:p w14:paraId="1B64A601" w14:textId="749E68C8" w:rsidR="003C64F1" w:rsidRPr="0030197F" w:rsidRDefault="000E0A8C" w:rsidP="003C64F1">
            <w:pPr>
              <w:pStyle w:val="Tekstpodstawowy"/>
              <w:keepNext w:val="0"/>
              <w:widowControl/>
              <w:suppressAutoHyphens w:val="0"/>
              <w:spacing w:after="0"/>
              <w:ind w:left="709" w:firstLine="0"/>
              <w:jc w:val="both"/>
              <w:rPr>
                <w:rFonts w:asciiTheme="minorHAnsi" w:hAnsiTheme="minorHAnsi" w:cstheme="minorHAnsi"/>
                <w:sz w:val="23"/>
                <w:szCs w:val="23"/>
              </w:rPr>
            </w:pPr>
            <w:r>
              <w:rPr>
                <w:rFonts w:asciiTheme="minorHAnsi" w:hAnsiTheme="minorHAnsi" w:cstheme="minorHAnsi"/>
                <w:sz w:val="23"/>
                <w:szCs w:val="23"/>
              </w:rPr>
              <w:t>*</w:t>
            </w:r>
            <w:r w:rsidR="00D51F02">
              <w:rPr>
                <w:rFonts w:asciiTheme="minorHAnsi" w:hAnsiTheme="minorHAnsi" w:cstheme="minorHAnsi"/>
                <w:sz w:val="23"/>
                <w:szCs w:val="23"/>
              </w:rPr>
              <w:t>*</w:t>
            </w:r>
            <w:r w:rsidR="003E4884">
              <w:rPr>
                <w:rFonts w:asciiTheme="minorHAnsi" w:hAnsiTheme="minorHAnsi" w:cstheme="minorHAnsi"/>
                <w:sz w:val="23"/>
                <w:szCs w:val="23"/>
              </w:rPr>
              <w:t>Prezentacja prowadzona przez eksperta</w:t>
            </w:r>
            <w:r>
              <w:rPr>
                <w:rFonts w:asciiTheme="minorHAnsi" w:hAnsiTheme="minorHAnsi" w:cstheme="minorHAnsi"/>
                <w:sz w:val="23"/>
                <w:szCs w:val="23"/>
              </w:rPr>
              <w:t xml:space="preserve"> Tensoft Sp. z o.o.</w:t>
            </w:r>
          </w:p>
        </w:tc>
      </w:tr>
      <w:tr w:rsidR="00454F2E" w:rsidRPr="00894338" w14:paraId="431FD14F" w14:textId="77777777" w:rsidTr="00454F2E">
        <w:trPr>
          <w:trHeight w:val="572"/>
        </w:trPr>
        <w:tc>
          <w:tcPr>
            <w:tcW w:w="9968" w:type="dxa"/>
            <w:gridSpan w:val="4"/>
            <w:tcBorders>
              <w:left w:val="nil"/>
              <w:right w:val="nil"/>
            </w:tcBorders>
            <w:shd w:val="clear" w:color="auto" w:fill="FFFFFF" w:themeFill="background1"/>
          </w:tcPr>
          <w:p w14:paraId="750E5D57" w14:textId="77777777" w:rsidR="00454F2E" w:rsidRPr="00454F2E" w:rsidRDefault="00454F2E" w:rsidP="00454F2E">
            <w:pPr>
              <w:shd w:val="clear" w:color="auto" w:fill="FFFFFF" w:themeFill="background1"/>
              <w:spacing w:after="0" w:line="240" w:lineRule="auto"/>
              <w:jc w:val="both"/>
              <w:rPr>
                <w:rFonts w:cstheme="minorHAnsi"/>
                <w:color w:val="000000" w:themeColor="text1"/>
                <w:sz w:val="23"/>
                <w:szCs w:val="23"/>
              </w:rPr>
            </w:pPr>
          </w:p>
        </w:tc>
      </w:tr>
      <w:tr w:rsidR="004A08B9" w:rsidRPr="00894338" w14:paraId="12266B9A" w14:textId="77777777" w:rsidTr="00575F1F">
        <w:trPr>
          <w:trHeight w:val="387"/>
        </w:trPr>
        <w:tc>
          <w:tcPr>
            <w:tcW w:w="9968" w:type="dxa"/>
            <w:gridSpan w:val="4"/>
            <w:shd w:val="clear" w:color="auto" w:fill="FFFFFF" w:themeFill="background1"/>
          </w:tcPr>
          <w:p w14:paraId="62CA9E43" w14:textId="4541E7CA" w:rsidR="004A08B9" w:rsidRPr="005E063F" w:rsidRDefault="004A08B9" w:rsidP="004A08B9">
            <w:pPr>
              <w:shd w:val="clear" w:color="auto" w:fill="FFFFFF" w:themeFill="background1"/>
              <w:spacing w:after="0" w:line="240" w:lineRule="auto"/>
              <w:jc w:val="both"/>
              <w:rPr>
                <w:rFonts w:cstheme="minorHAnsi"/>
                <w:b/>
                <w:szCs w:val="18"/>
              </w:rPr>
            </w:pPr>
            <w:r w:rsidRPr="005E063F">
              <w:rPr>
                <w:rFonts w:cstheme="minorHAnsi"/>
                <w:b/>
                <w:szCs w:val="18"/>
              </w:rPr>
              <w:t>Jak dokonać zgłoszenia?</w:t>
            </w:r>
          </w:p>
        </w:tc>
      </w:tr>
      <w:tr w:rsidR="004A08B9" w:rsidRPr="00894338" w14:paraId="37A73C3A" w14:textId="77777777" w:rsidTr="00575F1F">
        <w:trPr>
          <w:trHeight w:val="765"/>
        </w:trPr>
        <w:tc>
          <w:tcPr>
            <w:tcW w:w="9968" w:type="dxa"/>
            <w:gridSpan w:val="4"/>
            <w:shd w:val="clear" w:color="auto" w:fill="FFFFFF" w:themeFill="background1"/>
          </w:tcPr>
          <w:p w14:paraId="66FA9EB4" w14:textId="4C3CB764" w:rsidR="004A08B9" w:rsidRPr="005E063F" w:rsidRDefault="004A08B9" w:rsidP="004A08B9">
            <w:pPr>
              <w:shd w:val="clear" w:color="auto" w:fill="FFFFFF" w:themeFill="background1"/>
              <w:spacing w:after="0" w:line="240" w:lineRule="auto"/>
              <w:rPr>
                <w:rFonts w:cstheme="minorHAnsi"/>
                <w:szCs w:val="18"/>
              </w:rPr>
            </w:pPr>
            <w:r w:rsidRPr="005E063F">
              <w:rPr>
                <w:rFonts w:cstheme="minorHAnsi"/>
                <w:szCs w:val="18"/>
              </w:rPr>
              <w:t xml:space="preserve">Należy wypełnić formularz zgłoszeniowy online dostępny na stronie </w:t>
            </w:r>
            <w:hyperlink r:id="rId11" w:history="1">
              <w:r w:rsidRPr="000377BA">
                <w:rPr>
                  <w:rStyle w:val="Hipercze"/>
                  <w:rFonts w:cstheme="minorHAnsi"/>
                  <w:b/>
                  <w:i/>
                  <w:szCs w:val="18"/>
                </w:rPr>
                <w:t>www.szkolenia.tensoft.pl</w:t>
              </w:r>
            </w:hyperlink>
            <w:r>
              <w:rPr>
                <w:rFonts w:cstheme="minorHAnsi"/>
                <w:b/>
                <w:i/>
                <w:szCs w:val="18"/>
              </w:rPr>
              <w:t xml:space="preserve"> </w:t>
            </w:r>
            <w:r w:rsidRPr="005E063F">
              <w:rPr>
                <w:rFonts w:cstheme="minorHAnsi"/>
                <w:szCs w:val="18"/>
              </w:rPr>
              <w:t>lub przesłać faxem pobraną i wypełnioną kartę zgłoszenia.</w:t>
            </w:r>
          </w:p>
        </w:tc>
      </w:tr>
      <w:tr w:rsidR="00D93B2E" w:rsidRPr="00894338" w14:paraId="0A08F358" w14:textId="77777777" w:rsidTr="006071E1">
        <w:trPr>
          <w:trHeight w:val="277"/>
        </w:trPr>
        <w:tc>
          <w:tcPr>
            <w:tcW w:w="9968" w:type="dxa"/>
            <w:gridSpan w:val="4"/>
            <w:shd w:val="clear" w:color="auto" w:fill="FFFFFF" w:themeFill="background1"/>
          </w:tcPr>
          <w:p w14:paraId="73F49BC6" w14:textId="016D3234" w:rsidR="00D93B2E" w:rsidRPr="005E063F" w:rsidRDefault="006071E1" w:rsidP="004A08B9">
            <w:pPr>
              <w:shd w:val="clear" w:color="auto" w:fill="FFFFFF" w:themeFill="background1"/>
              <w:spacing w:after="0" w:line="240" w:lineRule="auto"/>
              <w:rPr>
                <w:rFonts w:cstheme="minorHAnsi"/>
                <w:szCs w:val="18"/>
              </w:rPr>
            </w:pPr>
            <w:r w:rsidRPr="005E063F">
              <w:rPr>
                <w:rFonts w:cstheme="minorHAnsi"/>
                <w:b/>
                <w:szCs w:val="18"/>
              </w:rPr>
              <w:t xml:space="preserve">Jak </w:t>
            </w:r>
            <w:r>
              <w:rPr>
                <w:rFonts w:cstheme="minorHAnsi"/>
                <w:b/>
                <w:szCs w:val="18"/>
              </w:rPr>
              <w:t>otrzymać kod rabatowy</w:t>
            </w:r>
            <w:r w:rsidRPr="005E063F">
              <w:rPr>
                <w:rFonts w:cstheme="minorHAnsi"/>
                <w:b/>
                <w:szCs w:val="18"/>
              </w:rPr>
              <w:t>?</w:t>
            </w:r>
          </w:p>
        </w:tc>
      </w:tr>
      <w:tr w:rsidR="006071E1" w:rsidRPr="00894338" w14:paraId="3D10B425" w14:textId="77777777" w:rsidTr="00575F1F">
        <w:trPr>
          <w:trHeight w:val="765"/>
        </w:trPr>
        <w:tc>
          <w:tcPr>
            <w:tcW w:w="9968" w:type="dxa"/>
            <w:gridSpan w:val="4"/>
            <w:shd w:val="clear" w:color="auto" w:fill="FFFFFF" w:themeFill="background1"/>
          </w:tcPr>
          <w:p w14:paraId="4D226F32" w14:textId="4A800149" w:rsidR="006071E1" w:rsidRPr="00F9576B" w:rsidRDefault="0001031D" w:rsidP="00D51F02">
            <w:pPr>
              <w:jc w:val="both"/>
              <w:rPr>
                <w:rFonts w:asciiTheme="minorHAnsi" w:hAnsiTheme="minorHAnsi" w:cstheme="minorHAnsi"/>
                <w:sz w:val="23"/>
                <w:szCs w:val="23"/>
              </w:rPr>
            </w:pPr>
            <w:r w:rsidRPr="0001031D">
              <w:rPr>
                <w:rFonts w:cstheme="minorHAnsi"/>
                <w:szCs w:val="18"/>
              </w:rPr>
              <w:t xml:space="preserve">Warunkiem otrzymania kodu rabatowego </w:t>
            </w:r>
            <w:r w:rsidR="00F54B2F">
              <w:rPr>
                <w:rStyle w:val="ui-provider"/>
              </w:rPr>
              <w:t xml:space="preserve">jest wpisanie w polu </w:t>
            </w:r>
            <w:r w:rsidR="00D51F02">
              <w:rPr>
                <w:rStyle w:val="ui-provider"/>
              </w:rPr>
              <w:t>‘</w:t>
            </w:r>
            <w:r w:rsidR="00D51F02">
              <w:t>Kod rabatow</w:t>
            </w:r>
            <w:r w:rsidR="00D51F02">
              <w:t>y, formularza zgłoszeniowego,</w:t>
            </w:r>
            <w:r w:rsidR="00D51F02">
              <w:t xml:space="preserve"> </w:t>
            </w:r>
            <w:r w:rsidR="00F54B2F">
              <w:rPr>
                <w:rStyle w:val="ui-provider"/>
              </w:rPr>
              <w:t xml:space="preserve"> imienia i nazwiska osoby/nazwy jednostki polecanej do udziału w szkoleniu. Rabat w wysokości 20% zostanie naliczony zarówno polecającemu jak i poleconemu po weryfikacji obecności na szkoleniu.  </w:t>
            </w:r>
          </w:p>
        </w:tc>
      </w:tr>
      <w:tr w:rsidR="004A08B9" w:rsidRPr="00894338" w14:paraId="126696D4" w14:textId="77777777" w:rsidTr="00575F1F">
        <w:trPr>
          <w:trHeight w:val="527"/>
        </w:trPr>
        <w:tc>
          <w:tcPr>
            <w:tcW w:w="9968" w:type="dxa"/>
            <w:gridSpan w:val="4"/>
            <w:shd w:val="clear" w:color="auto" w:fill="FFFFFF" w:themeFill="background1"/>
          </w:tcPr>
          <w:p w14:paraId="36B0A1AB" w14:textId="2C6CF59F" w:rsidR="004A08B9" w:rsidRPr="005E063F" w:rsidRDefault="004A08B9" w:rsidP="004A08B9">
            <w:pPr>
              <w:shd w:val="clear" w:color="auto" w:fill="FFFFFF" w:themeFill="background1"/>
              <w:tabs>
                <w:tab w:val="left" w:pos="6010"/>
              </w:tabs>
              <w:spacing w:after="0" w:line="240" w:lineRule="auto"/>
              <w:rPr>
                <w:rFonts w:cstheme="minorHAnsi"/>
                <w:b/>
                <w:szCs w:val="18"/>
              </w:rPr>
            </w:pPr>
            <w:r w:rsidRPr="005E063F">
              <w:rPr>
                <w:rFonts w:cstheme="minorHAnsi"/>
                <w:b/>
                <w:szCs w:val="18"/>
              </w:rPr>
              <w:t>Kontakt:</w:t>
            </w:r>
            <w:r w:rsidRPr="005E063F">
              <w:rPr>
                <w:rFonts w:cstheme="minorHAnsi"/>
                <w:b/>
                <w:szCs w:val="18"/>
              </w:rPr>
              <w:tab/>
            </w:r>
          </w:p>
          <w:p w14:paraId="3136E13B" w14:textId="77777777" w:rsidR="004A08B9" w:rsidRPr="005E063F" w:rsidRDefault="004A08B9" w:rsidP="004A08B9">
            <w:pPr>
              <w:shd w:val="clear" w:color="auto" w:fill="FFFFFF" w:themeFill="background1"/>
              <w:spacing w:after="0" w:line="240" w:lineRule="auto"/>
              <w:rPr>
                <w:rFonts w:cstheme="minorHAnsi"/>
                <w:b/>
                <w:szCs w:val="18"/>
              </w:rPr>
            </w:pPr>
            <w:r w:rsidRPr="005E063F">
              <w:rPr>
                <w:rFonts w:cstheme="minorHAnsi"/>
                <w:b/>
                <w:szCs w:val="18"/>
              </w:rPr>
              <w:t>Tensoft Sp. z o.o.</w:t>
            </w:r>
          </w:p>
          <w:p w14:paraId="216B728C" w14:textId="77777777" w:rsidR="004A08B9" w:rsidRPr="005E063F" w:rsidRDefault="004A08B9" w:rsidP="004A08B9">
            <w:pPr>
              <w:shd w:val="clear" w:color="auto" w:fill="FFFFFF" w:themeFill="background1"/>
              <w:spacing w:after="0" w:line="240" w:lineRule="auto"/>
              <w:rPr>
                <w:rFonts w:cstheme="minorHAnsi"/>
                <w:szCs w:val="18"/>
              </w:rPr>
            </w:pPr>
            <w:r w:rsidRPr="005E063F">
              <w:rPr>
                <w:rFonts w:cstheme="minorHAnsi"/>
                <w:szCs w:val="18"/>
              </w:rPr>
              <w:t>ul. Technologiczna 2, 45-839 Opole</w:t>
            </w:r>
          </w:p>
          <w:p w14:paraId="32161DBB" w14:textId="3DD7C285" w:rsidR="004A08B9" w:rsidRPr="005E063F" w:rsidRDefault="004A08B9" w:rsidP="004A08B9">
            <w:pPr>
              <w:shd w:val="clear" w:color="auto" w:fill="FFFFFF" w:themeFill="background1"/>
              <w:spacing w:after="0" w:line="240" w:lineRule="auto"/>
              <w:rPr>
                <w:rFonts w:cstheme="minorHAnsi"/>
                <w:szCs w:val="18"/>
              </w:rPr>
            </w:pPr>
            <w:r w:rsidRPr="005E063F">
              <w:rPr>
                <w:rFonts w:cstheme="minorHAnsi"/>
                <w:szCs w:val="18"/>
              </w:rPr>
              <w:t>Telefon: 77 540 78 40, kom. 602 358</w:t>
            </w:r>
            <w:r>
              <w:rPr>
                <w:rFonts w:cstheme="minorHAnsi"/>
                <w:szCs w:val="18"/>
              </w:rPr>
              <w:t> </w:t>
            </w:r>
            <w:r w:rsidRPr="005E063F">
              <w:rPr>
                <w:rFonts w:cstheme="minorHAnsi"/>
                <w:szCs w:val="18"/>
              </w:rPr>
              <w:t>748</w:t>
            </w:r>
            <w:r>
              <w:rPr>
                <w:rFonts w:cstheme="minorHAnsi"/>
                <w:szCs w:val="18"/>
              </w:rPr>
              <w:t>, f</w:t>
            </w:r>
            <w:r w:rsidRPr="005E063F">
              <w:rPr>
                <w:rFonts w:cstheme="minorHAnsi"/>
                <w:szCs w:val="18"/>
              </w:rPr>
              <w:t>ax: 77 544 60 85</w:t>
            </w:r>
          </w:p>
          <w:p w14:paraId="25BE58EF" w14:textId="436FD1C0" w:rsidR="004A08B9" w:rsidRPr="00375548" w:rsidRDefault="004A08B9" w:rsidP="004A08B9">
            <w:pPr>
              <w:shd w:val="clear" w:color="auto" w:fill="FFFFFF" w:themeFill="background1"/>
              <w:spacing w:after="0" w:line="240" w:lineRule="auto"/>
              <w:rPr>
                <w:rFonts w:cstheme="minorHAnsi"/>
                <w:b/>
                <w:sz w:val="24"/>
                <w:szCs w:val="20"/>
              </w:rPr>
            </w:pPr>
            <w:r w:rsidRPr="005E063F">
              <w:rPr>
                <w:rFonts w:cstheme="minorHAnsi"/>
                <w:szCs w:val="18"/>
              </w:rPr>
              <w:t xml:space="preserve">e-mail: </w:t>
            </w:r>
            <w:hyperlink r:id="rId12" w:history="1">
              <w:r w:rsidRPr="00052C35">
                <w:rPr>
                  <w:rStyle w:val="Hipercze"/>
                  <w:rFonts w:cstheme="minorHAnsi"/>
                  <w:szCs w:val="18"/>
                </w:rPr>
                <w:t>szkolenia@tensoft.pl</w:t>
              </w:r>
            </w:hyperlink>
            <w:r>
              <w:rPr>
                <w:rFonts w:cstheme="minorHAnsi"/>
                <w:szCs w:val="18"/>
              </w:rPr>
              <w:t xml:space="preserve"> , </w:t>
            </w:r>
            <w:r w:rsidRPr="005E063F">
              <w:rPr>
                <w:rFonts w:cstheme="minorHAnsi"/>
                <w:szCs w:val="18"/>
              </w:rPr>
              <w:t xml:space="preserve">strona: </w:t>
            </w:r>
            <w:hyperlink r:id="rId13" w:history="1">
              <w:r w:rsidRPr="005E063F">
                <w:rPr>
                  <w:rStyle w:val="Hipercze"/>
                  <w:rFonts w:cstheme="minorHAnsi"/>
                  <w:szCs w:val="18"/>
                </w:rPr>
                <w:t>www.tensoft.pl</w:t>
              </w:r>
            </w:hyperlink>
            <w:r w:rsidRPr="005E063F">
              <w:rPr>
                <w:rFonts w:cstheme="minorHAnsi"/>
                <w:szCs w:val="18"/>
              </w:rPr>
              <w:t xml:space="preserve"> </w:t>
            </w:r>
          </w:p>
        </w:tc>
      </w:tr>
    </w:tbl>
    <w:p w14:paraId="30D5B5D7" w14:textId="77777777" w:rsidR="00375548" w:rsidRDefault="00375548" w:rsidP="009F516C">
      <w:pPr>
        <w:shd w:val="clear" w:color="auto" w:fill="FFFFFF" w:themeFill="background1"/>
        <w:tabs>
          <w:tab w:val="left" w:pos="4035"/>
        </w:tabs>
        <w:rPr>
          <w:rFonts w:cs="Calibri"/>
          <w:noProof/>
          <w:sz w:val="2"/>
          <w:szCs w:val="16"/>
        </w:rPr>
      </w:pPr>
    </w:p>
    <w:p w14:paraId="58DD5406" w14:textId="505B5260" w:rsidR="00375548" w:rsidRDefault="005E063F" w:rsidP="005E063F">
      <w:pPr>
        <w:ind w:firstLine="964"/>
        <w:rPr>
          <w:rFonts w:cs="Calibri"/>
          <w:noProof/>
          <w:sz w:val="2"/>
          <w:szCs w:val="16"/>
        </w:rPr>
      </w:pPr>
      <w:r>
        <w:rPr>
          <w:rFonts w:cs="Calibri"/>
          <w:noProof/>
          <w:sz w:val="2"/>
          <w:szCs w:val="16"/>
        </w:rPr>
        <w:lastRenderedPageBreak/>
        <w:drawing>
          <wp:inline distT="0" distB="0" distL="0" distR="0" wp14:anchorId="268CB7BE" wp14:editId="7F71B4AF">
            <wp:extent cx="4518660" cy="9611360"/>
            <wp:effectExtent l="0" t="0" r="0" b="8890"/>
            <wp:docPr id="14" name="Obraz 14"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binarium-najważniejsze informacje.png"/>
                    <pic:cNvPicPr/>
                  </pic:nvPicPr>
                  <pic:blipFill>
                    <a:blip r:embed="rId14">
                      <a:extLst>
                        <a:ext uri="{28A0092B-C50C-407E-A947-70E740481C1C}">
                          <a14:useLocalDpi xmlns:a14="http://schemas.microsoft.com/office/drawing/2010/main" val="0"/>
                        </a:ext>
                      </a:extLst>
                    </a:blip>
                    <a:stretch>
                      <a:fillRect/>
                    </a:stretch>
                  </pic:blipFill>
                  <pic:spPr>
                    <a:xfrm>
                      <a:off x="0" y="0"/>
                      <a:ext cx="4518660" cy="9611360"/>
                    </a:xfrm>
                    <a:prstGeom prst="rect">
                      <a:avLst/>
                    </a:prstGeom>
                  </pic:spPr>
                </pic:pic>
              </a:graphicData>
            </a:graphic>
          </wp:inline>
        </w:drawing>
      </w:r>
    </w:p>
    <w:sectPr w:rsidR="00375548" w:rsidSect="008474A0">
      <w:headerReference w:type="first" r:id="rId15"/>
      <w:footerReference w:type="first" r:id="rId16"/>
      <w:type w:val="continuous"/>
      <w:pgSz w:w="11906" w:h="16838"/>
      <w:pgMar w:top="1418" w:right="794" w:bottom="993" w:left="1134" w:header="764" w:footer="5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6E1E" w14:textId="77777777" w:rsidR="00310991" w:rsidRDefault="00310991" w:rsidP="002174C8">
      <w:pPr>
        <w:spacing w:after="0" w:line="240" w:lineRule="auto"/>
      </w:pPr>
      <w:r>
        <w:separator/>
      </w:r>
    </w:p>
  </w:endnote>
  <w:endnote w:type="continuationSeparator" w:id="0">
    <w:p w14:paraId="78844EB5" w14:textId="77777777" w:rsidR="00310991" w:rsidRDefault="00310991" w:rsidP="0021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88A6" w14:textId="77777777" w:rsidR="00310991" w:rsidRDefault="00310991" w:rsidP="0077219C">
    <w:pPr>
      <w:pStyle w:val="Stopka"/>
      <w:ind w:left="360"/>
    </w:pPr>
    <w:r>
      <w:t>*</w:t>
    </w:r>
    <w:r w:rsidRPr="0077219C">
      <w:rPr>
        <w:i/>
      </w:rPr>
      <w:t xml:space="preserve">Opłata jest pobierana na pokrycie kosztów </w:t>
    </w:r>
    <w:r>
      <w:rPr>
        <w:i/>
      </w:rPr>
      <w:t>organizacyjnych</w:t>
    </w:r>
    <w:r w:rsidRPr="0077219C">
      <w:rPr>
        <w:i/>
      </w:rPr>
      <w:t xml:space="preserve"> szkolenia</w:t>
    </w:r>
    <w:r>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7198" w14:textId="77777777" w:rsidR="00310991" w:rsidRDefault="00310991" w:rsidP="002174C8">
      <w:pPr>
        <w:spacing w:after="0" w:line="240" w:lineRule="auto"/>
      </w:pPr>
      <w:r>
        <w:separator/>
      </w:r>
    </w:p>
  </w:footnote>
  <w:footnote w:type="continuationSeparator" w:id="0">
    <w:p w14:paraId="371478D7" w14:textId="77777777" w:rsidR="00310991" w:rsidRDefault="00310991" w:rsidP="0021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E0E3" w14:textId="0595B54C" w:rsidR="00310991" w:rsidRPr="005E063F" w:rsidRDefault="00310991">
    <w:pPr>
      <w:pStyle w:val="Nagwek"/>
      <w:rPr>
        <w:sz w:val="2"/>
        <w:szCs w:val="2"/>
      </w:rPr>
    </w:pPr>
    <w:r>
      <w:rPr>
        <w:noProof/>
      </w:rPr>
      <w:drawing>
        <wp:anchor distT="0" distB="0" distL="114300" distR="114300" simplePos="0" relativeHeight="251658240" behindDoc="0" locked="0" layoutInCell="1" allowOverlap="1" wp14:anchorId="1E24E977" wp14:editId="0C19CFDC">
          <wp:simplePos x="0" y="0"/>
          <wp:positionH relativeFrom="column">
            <wp:posOffset>-15240</wp:posOffset>
          </wp:positionH>
          <wp:positionV relativeFrom="paragraph">
            <wp:posOffset>-337820</wp:posOffset>
          </wp:positionV>
          <wp:extent cx="1809750" cy="788035"/>
          <wp:effectExtent l="0" t="0" r="0" b="0"/>
          <wp:wrapTopAndBottom/>
          <wp:docPr id="18" name="Obraz 18" descr="Obraz zawierający żywność,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kademia.png"/>
                  <pic:cNvPicPr/>
                </pic:nvPicPr>
                <pic:blipFill>
                  <a:blip r:embed="rId1">
                    <a:extLst>
                      <a:ext uri="{28A0092B-C50C-407E-A947-70E740481C1C}">
                        <a14:useLocalDpi xmlns:a14="http://schemas.microsoft.com/office/drawing/2010/main" val="0"/>
                      </a:ext>
                    </a:extLst>
                  </a:blip>
                  <a:stretch>
                    <a:fillRect/>
                  </a:stretch>
                </pic:blipFill>
                <pic:spPr>
                  <a:xfrm>
                    <a:off x="0" y="0"/>
                    <a:ext cx="18097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036"/>
    <w:multiLevelType w:val="hybridMultilevel"/>
    <w:tmpl w:val="725EF33C"/>
    <w:lvl w:ilvl="0" w:tplc="04150017">
      <w:start w:val="1"/>
      <w:numFmt w:val="lowerLetter"/>
      <w:lvlText w:val="%1)"/>
      <w:lvlJc w:val="left"/>
      <w:pPr>
        <w:ind w:left="410" w:hanging="360"/>
      </w:p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1" w15:restartNumberingAfterBreak="0">
    <w:nsid w:val="0138752D"/>
    <w:multiLevelType w:val="hybridMultilevel"/>
    <w:tmpl w:val="DBC83C5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7520CC"/>
    <w:multiLevelType w:val="hybridMultilevel"/>
    <w:tmpl w:val="F7D40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F927E9"/>
    <w:multiLevelType w:val="hybridMultilevel"/>
    <w:tmpl w:val="0462A7AC"/>
    <w:lvl w:ilvl="0" w:tplc="16B4581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1318E"/>
    <w:multiLevelType w:val="hybridMultilevel"/>
    <w:tmpl w:val="C75E1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208ED"/>
    <w:multiLevelType w:val="hybridMultilevel"/>
    <w:tmpl w:val="33A83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630469"/>
    <w:multiLevelType w:val="hybridMultilevel"/>
    <w:tmpl w:val="A6CC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D43DEE"/>
    <w:multiLevelType w:val="hybridMultilevel"/>
    <w:tmpl w:val="D938D16C"/>
    <w:lvl w:ilvl="0" w:tplc="B510C16C">
      <w:start w:val="1"/>
      <w:numFmt w:val="bullet"/>
      <w:lvlText w:val=""/>
      <w:lvlJc w:val="left"/>
      <w:pPr>
        <w:ind w:left="720" w:hanging="360"/>
      </w:pPr>
      <w:rPr>
        <w:rFonts w:ascii="Wingdings" w:hAnsi="Wingding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B86489"/>
    <w:multiLevelType w:val="hybridMultilevel"/>
    <w:tmpl w:val="E64C7D72"/>
    <w:lvl w:ilvl="0" w:tplc="173E0752">
      <w:start w:val="1"/>
      <w:numFmt w:val="bullet"/>
      <w:lvlText w:val=""/>
      <w:lvlJc w:val="left"/>
      <w:pPr>
        <w:ind w:left="360" w:hanging="360"/>
      </w:pPr>
      <w:rPr>
        <w:rFonts w:ascii="Symbol" w:hAnsi="Symbol" w:hint="default"/>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4ED2F53"/>
    <w:multiLevelType w:val="hybridMultilevel"/>
    <w:tmpl w:val="8B1E85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FA45AD"/>
    <w:multiLevelType w:val="hybridMultilevel"/>
    <w:tmpl w:val="92D214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57B4853"/>
    <w:multiLevelType w:val="hybridMultilevel"/>
    <w:tmpl w:val="A79A4B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6213276"/>
    <w:multiLevelType w:val="hybridMultilevel"/>
    <w:tmpl w:val="0F44FABC"/>
    <w:lvl w:ilvl="0" w:tplc="04150017">
      <w:start w:val="1"/>
      <w:numFmt w:val="lowerLetter"/>
      <w:lvlText w:val="%1)"/>
      <w:lvlJc w:val="left"/>
      <w:pPr>
        <w:ind w:left="644"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472C2246"/>
    <w:multiLevelType w:val="hybridMultilevel"/>
    <w:tmpl w:val="37C28BD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A470C98"/>
    <w:multiLevelType w:val="hybridMultilevel"/>
    <w:tmpl w:val="9F0C03D4"/>
    <w:lvl w:ilvl="0" w:tplc="5F7A44B2">
      <w:start w:val="1"/>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D053FD"/>
    <w:multiLevelType w:val="hybridMultilevel"/>
    <w:tmpl w:val="C1BCE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A27DB3"/>
    <w:multiLevelType w:val="hybridMultilevel"/>
    <w:tmpl w:val="349ED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4D7D7F"/>
    <w:multiLevelType w:val="hybridMultilevel"/>
    <w:tmpl w:val="BA70F856"/>
    <w:lvl w:ilvl="0" w:tplc="E620E9EA">
      <w:start w:val="1"/>
      <w:numFmt w:val="decimal"/>
      <w:lvlText w:val="%1."/>
      <w:lvlJc w:val="right"/>
      <w:pPr>
        <w:tabs>
          <w:tab w:val="num" w:pos="502"/>
        </w:tabs>
        <w:ind w:left="502" w:hanging="360"/>
      </w:pPr>
      <w:rPr>
        <w:rFonts w:cs="Times New Roman" w:hint="default"/>
        <w:sz w:val="24"/>
        <w:szCs w:val="24"/>
      </w:rPr>
    </w:lvl>
    <w:lvl w:ilvl="1" w:tplc="04150017">
      <w:start w:val="1"/>
      <w:numFmt w:val="lowerLetter"/>
      <w:lvlText w:val="%2)"/>
      <w:lvlJc w:val="left"/>
      <w:pPr>
        <w:tabs>
          <w:tab w:val="num" w:pos="644"/>
        </w:tabs>
        <w:ind w:left="644" w:hanging="360"/>
      </w:pPr>
      <w:rPr>
        <w:b w:val="0"/>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18" w15:restartNumberingAfterBreak="0">
    <w:nsid w:val="6EA165B7"/>
    <w:multiLevelType w:val="hybridMultilevel"/>
    <w:tmpl w:val="CFBAB6C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0C8792E"/>
    <w:multiLevelType w:val="hybridMultilevel"/>
    <w:tmpl w:val="21A63B78"/>
    <w:lvl w:ilvl="0" w:tplc="FFD8A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BF6F57"/>
    <w:multiLevelType w:val="hybridMultilevel"/>
    <w:tmpl w:val="67DCC7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5E92D10"/>
    <w:multiLevelType w:val="hybridMultilevel"/>
    <w:tmpl w:val="98BCF6F8"/>
    <w:lvl w:ilvl="0" w:tplc="C822618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5D1201"/>
    <w:multiLevelType w:val="hybridMultilevel"/>
    <w:tmpl w:val="78D2820C"/>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EF67F53"/>
    <w:multiLevelType w:val="hybridMultilevel"/>
    <w:tmpl w:val="C72EDB2E"/>
    <w:lvl w:ilvl="0" w:tplc="7520E4A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08541604">
    <w:abstractNumId w:val="11"/>
  </w:num>
  <w:num w:numId="2" w16cid:durableId="1252589687">
    <w:abstractNumId w:val="20"/>
  </w:num>
  <w:num w:numId="3" w16cid:durableId="1945186827">
    <w:abstractNumId w:val="19"/>
  </w:num>
  <w:num w:numId="4" w16cid:durableId="1619796546">
    <w:abstractNumId w:val="8"/>
  </w:num>
  <w:num w:numId="5" w16cid:durableId="1487208808">
    <w:abstractNumId w:val="1"/>
  </w:num>
  <w:num w:numId="6" w16cid:durableId="1123035667">
    <w:abstractNumId w:val="14"/>
  </w:num>
  <w:num w:numId="7" w16cid:durableId="879779467">
    <w:abstractNumId w:val="23"/>
  </w:num>
  <w:num w:numId="8" w16cid:durableId="1987466198">
    <w:abstractNumId w:val="21"/>
  </w:num>
  <w:num w:numId="9" w16cid:durableId="1372997245">
    <w:abstractNumId w:val="10"/>
  </w:num>
  <w:num w:numId="10" w16cid:durableId="487482453">
    <w:abstractNumId w:val="15"/>
  </w:num>
  <w:num w:numId="11" w16cid:durableId="827134516">
    <w:abstractNumId w:val="0"/>
  </w:num>
  <w:num w:numId="12" w16cid:durableId="396057819">
    <w:abstractNumId w:val="5"/>
  </w:num>
  <w:num w:numId="13" w16cid:durableId="226307733">
    <w:abstractNumId w:val="4"/>
  </w:num>
  <w:num w:numId="14" w16cid:durableId="797064182">
    <w:abstractNumId w:val="17"/>
  </w:num>
  <w:num w:numId="15" w16cid:durableId="1343773978">
    <w:abstractNumId w:val="3"/>
  </w:num>
  <w:num w:numId="16" w16cid:durableId="1009603710">
    <w:abstractNumId w:val="12"/>
  </w:num>
  <w:num w:numId="17" w16cid:durableId="1065687539">
    <w:abstractNumId w:val="6"/>
  </w:num>
  <w:num w:numId="18" w16cid:durableId="957874418">
    <w:abstractNumId w:val="2"/>
  </w:num>
  <w:num w:numId="19" w16cid:durableId="637300788">
    <w:abstractNumId w:val="7"/>
  </w:num>
  <w:num w:numId="20" w16cid:durableId="314843046">
    <w:abstractNumId w:val="22"/>
  </w:num>
  <w:num w:numId="21" w16cid:durableId="618268137">
    <w:abstractNumId w:val="18"/>
  </w:num>
  <w:num w:numId="22" w16cid:durableId="492527682">
    <w:abstractNumId w:val="16"/>
  </w:num>
  <w:num w:numId="23" w16cid:durableId="1914269611">
    <w:abstractNumId w:val="9"/>
  </w:num>
  <w:num w:numId="24" w16cid:durableId="78534852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mailMerge>
    <w:mainDocumentType w:val="formLetters"/>
    <w:dataType w:val="textFile"/>
    <w:activeRecord w:val="-1"/>
    <w:odso/>
  </w:mailMerge>
  <w:defaultTabStop w:val="964"/>
  <w:hyphenationZone w:val="425"/>
  <w:characterSpacingControl w:val="doNotCompress"/>
  <w:hdrShapeDefaults>
    <o:shapedefaults v:ext="edit" spidmax="8601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C8"/>
    <w:rsid w:val="0001031D"/>
    <w:rsid w:val="00021D05"/>
    <w:rsid w:val="00034E57"/>
    <w:rsid w:val="00050DCB"/>
    <w:rsid w:val="0005267C"/>
    <w:rsid w:val="00056C00"/>
    <w:rsid w:val="0007288D"/>
    <w:rsid w:val="00077008"/>
    <w:rsid w:val="00083405"/>
    <w:rsid w:val="0009681A"/>
    <w:rsid w:val="0009691E"/>
    <w:rsid w:val="000A544A"/>
    <w:rsid w:val="000A5F4C"/>
    <w:rsid w:val="000A734B"/>
    <w:rsid w:val="000C349E"/>
    <w:rsid w:val="000E0350"/>
    <w:rsid w:val="000E0A8C"/>
    <w:rsid w:val="000E14DA"/>
    <w:rsid w:val="000E596F"/>
    <w:rsid w:val="000F5B6E"/>
    <w:rsid w:val="000F6AB4"/>
    <w:rsid w:val="001008FC"/>
    <w:rsid w:val="00112248"/>
    <w:rsid w:val="0011642A"/>
    <w:rsid w:val="00141B34"/>
    <w:rsid w:val="00142195"/>
    <w:rsid w:val="00145D63"/>
    <w:rsid w:val="00151C45"/>
    <w:rsid w:val="001730CF"/>
    <w:rsid w:val="00190933"/>
    <w:rsid w:val="001A59D5"/>
    <w:rsid w:val="001B6030"/>
    <w:rsid w:val="001B7CAF"/>
    <w:rsid w:val="001C3A49"/>
    <w:rsid w:val="001C61CF"/>
    <w:rsid w:val="001D01DA"/>
    <w:rsid w:val="001D3E8C"/>
    <w:rsid w:val="001D53F5"/>
    <w:rsid w:val="001F1ED7"/>
    <w:rsid w:val="001F30BD"/>
    <w:rsid w:val="001F7DF5"/>
    <w:rsid w:val="00200DFD"/>
    <w:rsid w:val="00205566"/>
    <w:rsid w:val="002135B1"/>
    <w:rsid w:val="002174C8"/>
    <w:rsid w:val="00222F05"/>
    <w:rsid w:val="00252321"/>
    <w:rsid w:val="002630FA"/>
    <w:rsid w:val="00274051"/>
    <w:rsid w:val="0027701B"/>
    <w:rsid w:val="0027716A"/>
    <w:rsid w:val="00282C66"/>
    <w:rsid w:val="0029782E"/>
    <w:rsid w:val="002A3B0C"/>
    <w:rsid w:val="002B04C2"/>
    <w:rsid w:val="002B62B4"/>
    <w:rsid w:val="002B7D2C"/>
    <w:rsid w:val="002D2EC6"/>
    <w:rsid w:val="002E26A8"/>
    <w:rsid w:val="002E5E72"/>
    <w:rsid w:val="0030197F"/>
    <w:rsid w:val="00310991"/>
    <w:rsid w:val="00333D85"/>
    <w:rsid w:val="003424E9"/>
    <w:rsid w:val="00357FA2"/>
    <w:rsid w:val="00361686"/>
    <w:rsid w:val="003667A5"/>
    <w:rsid w:val="00375548"/>
    <w:rsid w:val="00375CD4"/>
    <w:rsid w:val="003B1729"/>
    <w:rsid w:val="003C18ED"/>
    <w:rsid w:val="003C238A"/>
    <w:rsid w:val="003C64F1"/>
    <w:rsid w:val="003C69E8"/>
    <w:rsid w:val="003D5207"/>
    <w:rsid w:val="003E4884"/>
    <w:rsid w:val="003F1A55"/>
    <w:rsid w:val="00417B8E"/>
    <w:rsid w:val="00421CB2"/>
    <w:rsid w:val="00433B6A"/>
    <w:rsid w:val="00433D6A"/>
    <w:rsid w:val="00444960"/>
    <w:rsid w:val="00454F2E"/>
    <w:rsid w:val="00473EE1"/>
    <w:rsid w:val="00475837"/>
    <w:rsid w:val="00477EDF"/>
    <w:rsid w:val="004879ED"/>
    <w:rsid w:val="004956AB"/>
    <w:rsid w:val="00496F99"/>
    <w:rsid w:val="004A08B9"/>
    <w:rsid w:val="004B6983"/>
    <w:rsid w:val="004C2398"/>
    <w:rsid w:val="004C3665"/>
    <w:rsid w:val="004C6849"/>
    <w:rsid w:val="004F3225"/>
    <w:rsid w:val="00500408"/>
    <w:rsid w:val="00500AEB"/>
    <w:rsid w:val="00501405"/>
    <w:rsid w:val="005178E4"/>
    <w:rsid w:val="00526F41"/>
    <w:rsid w:val="005273B1"/>
    <w:rsid w:val="00527B1C"/>
    <w:rsid w:val="00532D15"/>
    <w:rsid w:val="00543C18"/>
    <w:rsid w:val="00575F1F"/>
    <w:rsid w:val="005914E3"/>
    <w:rsid w:val="005945CE"/>
    <w:rsid w:val="005B5B99"/>
    <w:rsid w:val="005D0AAE"/>
    <w:rsid w:val="005D373F"/>
    <w:rsid w:val="005E063F"/>
    <w:rsid w:val="005E43DE"/>
    <w:rsid w:val="005E7226"/>
    <w:rsid w:val="005F0B5A"/>
    <w:rsid w:val="0060344E"/>
    <w:rsid w:val="00603D50"/>
    <w:rsid w:val="00605865"/>
    <w:rsid w:val="006071E1"/>
    <w:rsid w:val="006100F4"/>
    <w:rsid w:val="00620AB3"/>
    <w:rsid w:val="00626AA6"/>
    <w:rsid w:val="00632C9D"/>
    <w:rsid w:val="00666B62"/>
    <w:rsid w:val="00671DF1"/>
    <w:rsid w:val="006934B7"/>
    <w:rsid w:val="006A31C3"/>
    <w:rsid w:val="006A52CF"/>
    <w:rsid w:val="006C22CC"/>
    <w:rsid w:val="006C48FF"/>
    <w:rsid w:val="006E4A25"/>
    <w:rsid w:val="00700390"/>
    <w:rsid w:val="00713B08"/>
    <w:rsid w:val="00714F37"/>
    <w:rsid w:val="007152E8"/>
    <w:rsid w:val="007226C1"/>
    <w:rsid w:val="00734555"/>
    <w:rsid w:val="00750643"/>
    <w:rsid w:val="00771683"/>
    <w:rsid w:val="0077219C"/>
    <w:rsid w:val="007938B0"/>
    <w:rsid w:val="007B47BB"/>
    <w:rsid w:val="007F75B0"/>
    <w:rsid w:val="00804AC6"/>
    <w:rsid w:val="00806C00"/>
    <w:rsid w:val="0081178C"/>
    <w:rsid w:val="00846633"/>
    <w:rsid w:val="008474A0"/>
    <w:rsid w:val="00853B3C"/>
    <w:rsid w:val="00872C66"/>
    <w:rsid w:val="00880047"/>
    <w:rsid w:val="008932A8"/>
    <w:rsid w:val="00894338"/>
    <w:rsid w:val="008B5273"/>
    <w:rsid w:val="008E3B87"/>
    <w:rsid w:val="008E4051"/>
    <w:rsid w:val="008F0653"/>
    <w:rsid w:val="008F1D63"/>
    <w:rsid w:val="008F2B65"/>
    <w:rsid w:val="008F4B8A"/>
    <w:rsid w:val="00921D25"/>
    <w:rsid w:val="00931663"/>
    <w:rsid w:val="009345FD"/>
    <w:rsid w:val="00935C9C"/>
    <w:rsid w:val="009413BF"/>
    <w:rsid w:val="00941733"/>
    <w:rsid w:val="009531C3"/>
    <w:rsid w:val="009562D2"/>
    <w:rsid w:val="009634C9"/>
    <w:rsid w:val="00964359"/>
    <w:rsid w:val="00981655"/>
    <w:rsid w:val="009A3A65"/>
    <w:rsid w:val="009A75C9"/>
    <w:rsid w:val="009B0514"/>
    <w:rsid w:val="009D1E24"/>
    <w:rsid w:val="009D69B7"/>
    <w:rsid w:val="009E2B06"/>
    <w:rsid w:val="009F516C"/>
    <w:rsid w:val="009F7430"/>
    <w:rsid w:val="00A11FF6"/>
    <w:rsid w:val="00A14981"/>
    <w:rsid w:val="00A22FAC"/>
    <w:rsid w:val="00A25C6E"/>
    <w:rsid w:val="00A43BAE"/>
    <w:rsid w:val="00A5301F"/>
    <w:rsid w:val="00A56620"/>
    <w:rsid w:val="00A7763F"/>
    <w:rsid w:val="00A80D80"/>
    <w:rsid w:val="00A83395"/>
    <w:rsid w:val="00A902BD"/>
    <w:rsid w:val="00A909E4"/>
    <w:rsid w:val="00AC4CB7"/>
    <w:rsid w:val="00AD7913"/>
    <w:rsid w:val="00AE10CA"/>
    <w:rsid w:val="00AE245A"/>
    <w:rsid w:val="00AE47D0"/>
    <w:rsid w:val="00AE7CA2"/>
    <w:rsid w:val="00B01E5B"/>
    <w:rsid w:val="00B024FA"/>
    <w:rsid w:val="00B2068D"/>
    <w:rsid w:val="00B41E05"/>
    <w:rsid w:val="00B5184A"/>
    <w:rsid w:val="00B51877"/>
    <w:rsid w:val="00B72294"/>
    <w:rsid w:val="00B7597E"/>
    <w:rsid w:val="00B807CD"/>
    <w:rsid w:val="00B85149"/>
    <w:rsid w:val="00B95D9A"/>
    <w:rsid w:val="00B9718C"/>
    <w:rsid w:val="00BC747B"/>
    <w:rsid w:val="00BE0583"/>
    <w:rsid w:val="00BE464A"/>
    <w:rsid w:val="00BF290E"/>
    <w:rsid w:val="00BF33AD"/>
    <w:rsid w:val="00BF48DE"/>
    <w:rsid w:val="00BF7B68"/>
    <w:rsid w:val="00BF7F1C"/>
    <w:rsid w:val="00C065F0"/>
    <w:rsid w:val="00C1137C"/>
    <w:rsid w:val="00C119B4"/>
    <w:rsid w:val="00C53631"/>
    <w:rsid w:val="00C626DE"/>
    <w:rsid w:val="00C84576"/>
    <w:rsid w:val="00C919FB"/>
    <w:rsid w:val="00CA05EF"/>
    <w:rsid w:val="00CC096B"/>
    <w:rsid w:val="00CC3D20"/>
    <w:rsid w:val="00CD1559"/>
    <w:rsid w:val="00CD6EC6"/>
    <w:rsid w:val="00CE3E83"/>
    <w:rsid w:val="00CF2D40"/>
    <w:rsid w:val="00D11AB9"/>
    <w:rsid w:val="00D21AA4"/>
    <w:rsid w:val="00D306B7"/>
    <w:rsid w:val="00D339E5"/>
    <w:rsid w:val="00D46FCE"/>
    <w:rsid w:val="00D47558"/>
    <w:rsid w:val="00D51F02"/>
    <w:rsid w:val="00D549A7"/>
    <w:rsid w:val="00D576D2"/>
    <w:rsid w:val="00D61C95"/>
    <w:rsid w:val="00D7236C"/>
    <w:rsid w:val="00D8366B"/>
    <w:rsid w:val="00D9092C"/>
    <w:rsid w:val="00D93B2E"/>
    <w:rsid w:val="00DA20E5"/>
    <w:rsid w:val="00DB1861"/>
    <w:rsid w:val="00DD1552"/>
    <w:rsid w:val="00DE56B0"/>
    <w:rsid w:val="00DE615A"/>
    <w:rsid w:val="00DF122F"/>
    <w:rsid w:val="00E13081"/>
    <w:rsid w:val="00E1535D"/>
    <w:rsid w:val="00E22EC9"/>
    <w:rsid w:val="00E26652"/>
    <w:rsid w:val="00E3644B"/>
    <w:rsid w:val="00E404DD"/>
    <w:rsid w:val="00E542B1"/>
    <w:rsid w:val="00E61007"/>
    <w:rsid w:val="00E63BC2"/>
    <w:rsid w:val="00E75F0C"/>
    <w:rsid w:val="00E8447A"/>
    <w:rsid w:val="00E8582A"/>
    <w:rsid w:val="00E87B03"/>
    <w:rsid w:val="00E9045A"/>
    <w:rsid w:val="00E934F9"/>
    <w:rsid w:val="00EA0EA6"/>
    <w:rsid w:val="00EB3EE2"/>
    <w:rsid w:val="00EB409A"/>
    <w:rsid w:val="00EB67A5"/>
    <w:rsid w:val="00EC255D"/>
    <w:rsid w:val="00EC765C"/>
    <w:rsid w:val="00ED1178"/>
    <w:rsid w:val="00ED77CC"/>
    <w:rsid w:val="00ED7AE0"/>
    <w:rsid w:val="00F27AF7"/>
    <w:rsid w:val="00F411CC"/>
    <w:rsid w:val="00F4303E"/>
    <w:rsid w:val="00F4318D"/>
    <w:rsid w:val="00F51D89"/>
    <w:rsid w:val="00F54B2F"/>
    <w:rsid w:val="00F6364D"/>
    <w:rsid w:val="00F6620D"/>
    <w:rsid w:val="00F85F9A"/>
    <w:rsid w:val="00F9576B"/>
    <w:rsid w:val="00FA3668"/>
    <w:rsid w:val="00FA4C0A"/>
    <w:rsid w:val="00FD1B45"/>
    <w:rsid w:val="00FD4BC2"/>
    <w:rsid w:val="00FE0C3B"/>
    <w:rsid w:val="00FF143B"/>
    <w:rsid w:val="00FF2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3212]"/>
    </o:shapedefaults>
    <o:shapelayout v:ext="edit">
      <o:idmap v:ext="edit" data="1"/>
    </o:shapelayout>
  </w:shapeDefaults>
  <w:decimalSymbol w:val=","/>
  <w:listSeparator w:val=";"/>
  <w14:docId w14:val="0BE682D8"/>
  <w15:docId w15:val="{8A57E55D-DF05-4E20-9804-DD463DF0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6B0"/>
    <w:pPr>
      <w:spacing w:after="160" w:line="259" w:lineRule="auto"/>
    </w:pPr>
    <w:rPr>
      <w:sz w:val="22"/>
      <w:szCs w:val="22"/>
      <w:lang w:eastAsia="en-US"/>
    </w:rPr>
  </w:style>
  <w:style w:type="paragraph" w:styleId="Nagwek1">
    <w:name w:val="heading 1"/>
    <w:basedOn w:val="Normalny"/>
    <w:link w:val="Nagwek1Znak"/>
    <w:uiPriority w:val="9"/>
    <w:qFormat/>
    <w:rsid w:val="00935C9C"/>
    <w:pPr>
      <w:spacing w:after="0" w:line="240" w:lineRule="auto"/>
      <w:outlineLvl w:val="0"/>
    </w:pPr>
    <w:rPr>
      <w:rFonts w:ascii="Trebuchet MS" w:eastAsia="Times New Roman" w:hAnsi="Trebuchet MS"/>
      <w:b/>
      <w:bCs/>
      <w:kern w:val="36"/>
      <w:sz w:val="28"/>
      <w:szCs w:val="48"/>
      <w:lang w:eastAsia="pl-PL"/>
    </w:rPr>
  </w:style>
  <w:style w:type="paragraph" w:styleId="Nagwek2">
    <w:name w:val="heading 2"/>
    <w:basedOn w:val="Normalny"/>
    <w:next w:val="Normalny"/>
    <w:link w:val="Nagwek2Znak"/>
    <w:uiPriority w:val="9"/>
    <w:semiHidden/>
    <w:unhideWhenUsed/>
    <w:qFormat/>
    <w:rsid w:val="005D3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09691E"/>
    <w:pPr>
      <w:keepNext/>
      <w:keepLines/>
      <w:spacing w:before="200" w:after="0"/>
      <w:outlineLvl w:val="2"/>
    </w:pPr>
    <w:rPr>
      <w:rFonts w:ascii="Cambria" w:eastAsia="Times New Roman" w:hAnsi="Cambria"/>
      <w:b/>
      <w:bCs/>
      <w:color w:val="4F81BD"/>
    </w:rPr>
  </w:style>
  <w:style w:type="paragraph" w:styleId="Nagwek5">
    <w:name w:val="heading 5"/>
    <w:basedOn w:val="Normalny"/>
    <w:next w:val="Normalny"/>
    <w:link w:val="Nagwek5Znak"/>
    <w:uiPriority w:val="9"/>
    <w:semiHidden/>
    <w:unhideWhenUsed/>
    <w:qFormat/>
    <w:rsid w:val="00EA0E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4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4C8"/>
  </w:style>
  <w:style w:type="paragraph" w:styleId="Stopka">
    <w:name w:val="footer"/>
    <w:basedOn w:val="Normalny"/>
    <w:link w:val="StopkaZnak"/>
    <w:uiPriority w:val="99"/>
    <w:unhideWhenUsed/>
    <w:rsid w:val="002174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4C8"/>
  </w:style>
  <w:style w:type="paragraph" w:styleId="Tekstdymka">
    <w:name w:val="Balloon Text"/>
    <w:basedOn w:val="Normalny"/>
    <w:link w:val="TekstdymkaZnak"/>
    <w:uiPriority w:val="99"/>
    <w:semiHidden/>
    <w:unhideWhenUsed/>
    <w:rsid w:val="002174C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174C8"/>
    <w:rPr>
      <w:rFonts w:ascii="Tahoma" w:hAnsi="Tahoma" w:cs="Tahoma"/>
      <w:sz w:val="16"/>
      <w:szCs w:val="16"/>
    </w:rPr>
  </w:style>
  <w:style w:type="paragraph" w:styleId="Akapitzlist">
    <w:name w:val="List Paragraph"/>
    <w:basedOn w:val="Normalny"/>
    <w:link w:val="AkapitzlistZnak"/>
    <w:uiPriority w:val="34"/>
    <w:qFormat/>
    <w:rsid w:val="00CF2D40"/>
    <w:pPr>
      <w:spacing w:after="0" w:line="240" w:lineRule="auto"/>
      <w:ind w:left="720"/>
      <w:contextualSpacing/>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A22FAC"/>
  </w:style>
  <w:style w:type="character" w:styleId="Pogrubienie">
    <w:name w:val="Strong"/>
    <w:uiPriority w:val="22"/>
    <w:qFormat/>
    <w:rsid w:val="00A22FAC"/>
    <w:rPr>
      <w:b/>
      <w:bCs/>
    </w:rPr>
  </w:style>
  <w:style w:type="paragraph" w:customStyle="1" w:styleId="txt1j">
    <w:name w:val="txt1j"/>
    <w:basedOn w:val="Normalny"/>
    <w:rsid w:val="00A902BD"/>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A902BD"/>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714F37"/>
    <w:pPr>
      <w:keepNext/>
      <w:widowControl w:val="0"/>
      <w:suppressAutoHyphens/>
      <w:spacing w:after="120" w:line="240" w:lineRule="auto"/>
      <w:ind w:firstLine="567"/>
    </w:pPr>
    <w:rPr>
      <w:rFonts w:ascii="Times New Roman" w:eastAsia="Lucida Sans Unicode" w:hAnsi="Times New Roman"/>
      <w:kern w:val="1"/>
      <w:sz w:val="24"/>
      <w:szCs w:val="24"/>
      <w:lang w:eastAsia="pl-PL"/>
    </w:rPr>
  </w:style>
  <w:style w:type="character" w:customStyle="1" w:styleId="TekstpodstawowyZnak">
    <w:name w:val="Tekst podstawowy Znak"/>
    <w:link w:val="Tekstpodstawowy"/>
    <w:rsid w:val="00714F37"/>
    <w:rPr>
      <w:rFonts w:ascii="Times New Roman" w:eastAsia="Lucida Sans Unicode" w:hAnsi="Times New Roman" w:cs="Times New Roman"/>
      <w:kern w:val="1"/>
      <w:sz w:val="24"/>
      <w:szCs w:val="24"/>
      <w:lang w:eastAsia="pl-PL"/>
    </w:rPr>
  </w:style>
  <w:style w:type="character" w:customStyle="1" w:styleId="Nagwek1Znak">
    <w:name w:val="Nagłówek 1 Znak"/>
    <w:link w:val="Nagwek1"/>
    <w:uiPriority w:val="9"/>
    <w:rsid w:val="00935C9C"/>
    <w:rPr>
      <w:rFonts w:ascii="Trebuchet MS" w:eastAsia="Times New Roman" w:hAnsi="Trebuchet MS" w:cs="Times New Roman"/>
      <w:b/>
      <w:bCs/>
      <w:kern w:val="36"/>
      <w:sz w:val="28"/>
      <w:szCs w:val="48"/>
      <w:lang w:eastAsia="pl-PL"/>
    </w:rPr>
  </w:style>
  <w:style w:type="character" w:styleId="Hipercze">
    <w:name w:val="Hyperlink"/>
    <w:uiPriority w:val="99"/>
    <w:unhideWhenUsed/>
    <w:rsid w:val="003B1729"/>
    <w:rPr>
      <w:color w:val="0000FF"/>
      <w:u w:val="single"/>
    </w:rPr>
  </w:style>
  <w:style w:type="paragraph" w:customStyle="1" w:styleId="Default">
    <w:name w:val="Default"/>
    <w:rsid w:val="00D8366B"/>
    <w:pPr>
      <w:autoSpaceDE w:val="0"/>
      <w:autoSpaceDN w:val="0"/>
      <w:adjustRightInd w:val="0"/>
    </w:pPr>
    <w:rPr>
      <w:rFonts w:ascii="Times New Roman" w:hAnsi="Times New Roman"/>
      <w:color w:val="000000"/>
      <w:sz w:val="24"/>
      <w:szCs w:val="24"/>
      <w:lang w:eastAsia="en-US"/>
    </w:rPr>
  </w:style>
  <w:style w:type="paragraph" w:styleId="Spistreci1">
    <w:name w:val="toc 1"/>
    <w:basedOn w:val="Normalny"/>
    <w:next w:val="Normalny"/>
    <w:autoRedefine/>
    <w:uiPriority w:val="39"/>
    <w:unhideWhenUsed/>
    <w:rsid w:val="0009691E"/>
    <w:pPr>
      <w:spacing w:after="100"/>
    </w:pPr>
  </w:style>
  <w:style w:type="character" w:customStyle="1" w:styleId="Nagwek3Znak">
    <w:name w:val="Nagłówek 3 Znak"/>
    <w:link w:val="Nagwek3"/>
    <w:uiPriority w:val="9"/>
    <w:semiHidden/>
    <w:rsid w:val="0009691E"/>
    <w:rPr>
      <w:rFonts w:ascii="Cambria" w:eastAsia="Times New Roman" w:hAnsi="Cambria" w:cs="Times New Roman"/>
      <w:b/>
      <w:bCs/>
      <w:color w:val="4F81BD"/>
    </w:rPr>
  </w:style>
  <w:style w:type="table" w:styleId="Tabela-Siatka">
    <w:name w:val="Table Grid"/>
    <w:basedOn w:val="Standardowy"/>
    <w:uiPriority w:val="59"/>
    <w:rsid w:val="00FA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75F1F"/>
    <w:rPr>
      <w:color w:val="605E5C"/>
      <w:shd w:val="clear" w:color="auto" w:fill="E1DFDD"/>
    </w:rPr>
  </w:style>
  <w:style w:type="character" w:customStyle="1" w:styleId="Nagwek2Znak">
    <w:name w:val="Nagłówek 2 Znak"/>
    <w:basedOn w:val="Domylnaczcionkaakapitu"/>
    <w:link w:val="Nagwek2"/>
    <w:uiPriority w:val="9"/>
    <w:semiHidden/>
    <w:rsid w:val="005D373F"/>
    <w:rPr>
      <w:rFonts w:asciiTheme="majorHAnsi" w:eastAsiaTheme="majorEastAsia" w:hAnsiTheme="majorHAnsi" w:cstheme="majorBidi"/>
      <w:color w:val="2F5496" w:themeColor="accent1" w:themeShade="BF"/>
      <w:sz w:val="26"/>
      <w:szCs w:val="26"/>
      <w:lang w:eastAsia="en-US"/>
    </w:rPr>
  </w:style>
  <w:style w:type="character" w:styleId="UyteHipercze">
    <w:name w:val="FollowedHyperlink"/>
    <w:basedOn w:val="Domylnaczcionkaakapitu"/>
    <w:uiPriority w:val="99"/>
    <w:semiHidden/>
    <w:unhideWhenUsed/>
    <w:rsid w:val="00B41E05"/>
    <w:rPr>
      <w:color w:val="954F72" w:themeColor="followedHyperlink"/>
      <w:u w:val="single"/>
    </w:rPr>
  </w:style>
  <w:style w:type="character" w:customStyle="1" w:styleId="Nagwek5Znak">
    <w:name w:val="Nagłówek 5 Znak"/>
    <w:basedOn w:val="Domylnaczcionkaakapitu"/>
    <w:link w:val="Nagwek5"/>
    <w:uiPriority w:val="9"/>
    <w:semiHidden/>
    <w:rsid w:val="00EA0EA6"/>
    <w:rPr>
      <w:rFonts w:asciiTheme="majorHAnsi" w:eastAsiaTheme="majorEastAsia" w:hAnsiTheme="majorHAnsi" w:cstheme="majorBidi"/>
      <w:color w:val="2F5496" w:themeColor="accent1" w:themeShade="BF"/>
      <w:sz w:val="22"/>
      <w:szCs w:val="22"/>
      <w:lang w:eastAsia="en-US"/>
    </w:rPr>
  </w:style>
  <w:style w:type="character" w:customStyle="1" w:styleId="AkapitzlistZnak">
    <w:name w:val="Akapit z listą Znak"/>
    <w:link w:val="Akapitzlist"/>
    <w:uiPriority w:val="34"/>
    <w:qFormat/>
    <w:rsid w:val="00056C00"/>
    <w:rPr>
      <w:rFonts w:ascii="Times New Roman" w:eastAsia="Times New Roman" w:hAnsi="Times New Roman"/>
      <w:sz w:val="24"/>
      <w:szCs w:val="24"/>
    </w:rPr>
  </w:style>
  <w:style w:type="character" w:customStyle="1" w:styleId="ui-provider">
    <w:name w:val="ui-provider"/>
    <w:basedOn w:val="Domylnaczcionkaakapitu"/>
    <w:rsid w:val="00F5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3756">
      <w:bodyDiv w:val="1"/>
      <w:marLeft w:val="0"/>
      <w:marRight w:val="0"/>
      <w:marTop w:val="0"/>
      <w:marBottom w:val="0"/>
      <w:divBdr>
        <w:top w:val="none" w:sz="0" w:space="0" w:color="auto"/>
        <w:left w:val="none" w:sz="0" w:space="0" w:color="auto"/>
        <w:bottom w:val="none" w:sz="0" w:space="0" w:color="auto"/>
        <w:right w:val="none" w:sz="0" w:space="0" w:color="auto"/>
      </w:divBdr>
    </w:div>
    <w:div w:id="95296381">
      <w:bodyDiv w:val="1"/>
      <w:marLeft w:val="0"/>
      <w:marRight w:val="0"/>
      <w:marTop w:val="0"/>
      <w:marBottom w:val="0"/>
      <w:divBdr>
        <w:top w:val="none" w:sz="0" w:space="0" w:color="auto"/>
        <w:left w:val="none" w:sz="0" w:space="0" w:color="auto"/>
        <w:bottom w:val="none" w:sz="0" w:space="0" w:color="auto"/>
        <w:right w:val="none" w:sz="0" w:space="0" w:color="auto"/>
      </w:divBdr>
    </w:div>
    <w:div w:id="127942963">
      <w:bodyDiv w:val="1"/>
      <w:marLeft w:val="0"/>
      <w:marRight w:val="0"/>
      <w:marTop w:val="0"/>
      <w:marBottom w:val="0"/>
      <w:divBdr>
        <w:top w:val="none" w:sz="0" w:space="0" w:color="auto"/>
        <w:left w:val="none" w:sz="0" w:space="0" w:color="auto"/>
        <w:bottom w:val="none" w:sz="0" w:space="0" w:color="auto"/>
        <w:right w:val="none" w:sz="0" w:space="0" w:color="auto"/>
      </w:divBdr>
    </w:div>
    <w:div w:id="137187176">
      <w:bodyDiv w:val="1"/>
      <w:marLeft w:val="0"/>
      <w:marRight w:val="0"/>
      <w:marTop w:val="0"/>
      <w:marBottom w:val="0"/>
      <w:divBdr>
        <w:top w:val="none" w:sz="0" w:space="0" w:color="auto"/>
        <w:left w:val="none" w:sz="0" w:space="0" w:color="auto"/>
        <w:bottom w:val="none" w:sz="0" w:space="0" w:color="auto"/>
        <w:right w:val="none" w:sz="0" w:space="0" w:color="auto"/>
      </w:divBdr>
    </w:div>
    <w:div w:id="152065617">
      <w:bodyDiv w:val="1"/>
      <w:marLeft w:val="0"/>
      <w:marRight w:val="0"/>
      <w:marTop w:val="0"/>
      <w:marBottom w:val="0"/>
      <w:divBdr>
        <w:top w:val="none" w:sz="0" w:space="0" w:color="auto"/>
        <w:left w:val="none" w:sz="0" w:space="0" w:color="auto"/>
        <w:bottom w:val="none" w:sz="0" w:space="0" w:color="auto"/>
        <w:right w:val="none" w:sz="0" w:space="0" w:color="auto"/>
      </w:divBdr>
    </w:div>
    <w:div w:id="218515005">
      <w:bodyDiv w:val="1"/>
      <w:marLeft w:val="0"/>
      <w:marRight w:val="0"/>
      <w:marTop w:val="0"/>
      <w:marBottom w:val="0"/>
      <w:divBdr>
        <w:top w:val="none" w:sz="0" w:space="0" w:color="auto"/>
        <w:left w:val="none" w:sz="0" w:space="0" w:color="auto"/>
        <w:bottom w:val="none" w:sz="0" w:space="0" w:color="auto"/>
        <w:right w:val="none" w:sz="0" w:space="0" w:color="auto"/>
      </w:divBdr>
    </w:div>
    <w:div w:id="268123893">
      <w:bodyDiv w:val="1"/>
      <w:marLeft w:val="0"/>
      <w:marRight w:val="0"/>
      <w:marTop w:val="0"/>
      <w:marBottom w:val="0"/>
      <w:divBdr>
        <w:top w:val="none" w:sz="0" w:space="0" w:color="auto"/>
        <w:left w:val="none" w:sz="0" w:space="0" w:color="auto"/>
        <w:bottom w:val="none" w:sz="0" w:space="0" w:color="auto"/>
        <w:right w:val="none" w:sz="0" w:space="0" w:color="auto"/>
      </w:divBdr>
    </w:div>
    <w:div w:id="326135910">
      <w:bodyDiv w:val="1"/>
      <w:marLeft w:val="0"/>
      <w:marRight w:val="0"/>
      <w:marTop w:val="0"/>
      <w:marBottom w:val="0"/>
      <w:divBdr>
        <w:top w:val="none" w:sz="0" w:space="0" w:color="auto"/>
        <w:left w:val="none" w:sz="0" w:space="0" w:color="auto"/>
        <w:bottom w:val="none" w:sz="0" w:space="0" w:color="auto"/>
        <w:right w:val="none" w:sz="0" w:space="0" w:color="auto"/>
      </w:divBdr>
    </w:div>
    <w:div w:id="387145961">
      <w:bodyDiv w:val="1"/>
      <w:marLeft w:val="0"/>
      <w:marRight w:val="0"/>
      <w:marTop w:val="0"/>
      <w:marBottom w:val="0"/>
      <w:divBdr>
        <w:top w:val="none" w:sz="0" w:space="0" w:color="auto"/>
        <w:left w:val="none" w:sz="0" w:space="0" w:color="auto"/>
        <w:bottom w:val="none" w:sz="0" w:space="0" w:color="auto"/>
        <w:right w:val="none" w:sz="0" w:space="0" w:color="auto"/>
      </w:divBdr>
      <w:divsChild>
        <w:div w:id="31078618">
          <w:marLeft w:val="576"/>
          <w:marRight w:val="0"/>
          <w:marTop w:val="0"/>
          <w:marBottom w:val="0"/>
          <w:divBdr>
            <w:top w:val="none" w:sz="0" w:space="0" w:color="auto"/>
            <w:left w:val="none" w:sz="0" w:space="0" w:color="auto"/>
            <w:bottom w:val="none" w:sz="0" w:space="0" w:color="auto"/>
            <w:right w:val="none" w:sz="0" w:space="0" w:color="auto"/>
          </w:divBdr>
        </w:div>
        <w:div w:id="388462310">
          <w:marLeft w:val="576"/>
          <w:marRight w:val="0"/>
          <w:marTop w:val="0"/>
          <w:marBottom w:val="0"/>
          <w:divBdr>
            <w:top w:val="none" w:sz="0" w:space="0" w:color="auto"/>
            <w:left w:val="none" w:sz="0" w:space="0" w:color="auto"/>
            <w:bottom w:val="none" w:sz="0" w:space="0" w:color="auto"/>
            <w:right w:val="none" w:sz="0" w:space="0" w:color="auto"/>
          </w:divBdr>
        </w:div>
        <w:div w:id="498621800">
          <w:marLeft w:val="576"/>
          <w:marRight w:val="0"/>
          <w:marTop w:val="0"/>
          <w:marBottom w:val="0"/>
          <w:divBdr>
            <w:top w:val="none" w:sz="0" w:space="0" w:color="auto"/>
            <w:left w:val="none" w:sz="0" w:space="0" w:color="auto"/>
            <w:bottom w:val="none" w:sz="0" w:space="0" w:color="auto"/>
            <w:right w:val="none" w:sz="0" w:space="0" w:color="auto"/>
          </w:divBdr>
        </w:div>
        <w:div w:id="597056280">
          <w:marLeft w:val="576"/>
          <w:marRight w:val="0"/>
          <w:marTop w:val="0"/>
          <w:marBottom w:val="0"/>
          <w:divBdr>
            <w:top w:val="none" w:sz="0" w:space="0" w:color="auto"/>
            <w:left w:val="none" w:sz="0" w:space="0" w:color="auto"/>
            <w:bottom w:val="none" w:sz="0" w:space="0" w:color="auto"/>
            <w:right w:val="none" w:sz="0" w:space="0" w:color="auto"/>
          </w:divBdr>
        </w:div>
        <w:div w:id="609582476">
          <w:marLeft w:val="576"/>
          <w:marRight w:val="0"/>
          <w:marTop w:val="0"/>
          <w:marBottom w:val="0"/>
          <w:divBdr>
            <w:top w:val="none" w:sz="0" w:space="0" w:color="auto"/>
            <w:left w:val="none" w:sz="0" w:space="0" w:color="auto"/>
            <w:bottom w:val="none" w:sz="0" w:space="0" w:color="auto"/>
            <w:right w:val="none" w:sz="0" w:space="0" w:color="auto"/>
          </w:divBdr>
        </w:div>
        <w:div w:id="870340832">
          <w:marLeft w:val="576"/>
          <w:marRight w:val="0"/>
          <w:marTop w:val="0"/>
          <w:marBottom w:val="0"/>
          <w:divBdr>
            <w:top w:val="none" w:sz="0" w:space="0" w:color="auto"/>
            <w:left w:val="none" w:sz="0" w:space="0" w:color="auto"/>
            <w:bottom w:val="none" w:sz="0" w:space="0" w:color="auto"/>
            <w:right w:val="none" w:sz="0" w:space="0" w:color="auto"/>
          </w:divBdr>
        </w:div>
        <w:div w:id="1120565212">
          <w:marLeft w:val="576"/>
          <w:marRight w:val="0"/>
          <w:marTop w:val="0"/>
          <w:marBottom w:val="0"/>
          <w:divBdr>
            <w:top w:val="none" w:sz="0" w:space="0" w:color="auto"/>
            <w:left w:val="none" w:sz="0" w:space="0" w:color="auto"/>
            <w:bottom w:val="none" w:sz="0" w:space="0" w:color="auto"/>
            <w:right w:val="none" w:sz="0" w:space="0" w:color="auto"/>
          </w:divBdr>
        </w:div>
        <w:div w:id="1208227179">
          <w:marLeft w:val="576"/>
          <w:marRight w:val="0"/>
          <w:marTop w:val="0"/>
          <w:marBottom w:val="0"/>
          <w:divBdr>
            <w:top w:val="none" w:sz="0" w:space="0" w:color="auto"/>
            <w:left w:val="none" w:sz="0" w:space="0" w:color="auto"/>
            <w:bottom w:val="none" w:sz="0" w:space="0" w:color="auto"/>
            <w:right w:val="none" w:sz="0" w:space="0" w:color="auto"/>
          </w:divBdr>
        </w:div>
        <w:div w:id="1245528736">
          <w:marLeft w:val="576"/>
          <w:marRight w:val="0"/>
          <w:marTop w:val="0"/>
          <w:marBottom w:val="0"/>
          <w:divBdr>
            <w:top w:val="none" w:sz="0" w:space="0" w:color="auto"/>
            <w:left w:val="none" w:sz="0" w:space="0" w:color="auto"/>
            <w:bottom w:val="none" w:sz="0" w:space="0" w:color="auto"/>
            <w:right w:val="none" w:sz="0" w:space="0" w:color="auto"/>
          </w:divBdr>
        </w:div>
        <w:div w:id="1370062719">
          <w:marLeft w:val="576"/>
          <w:marRight w:val="0"/>
          <w:marTop w:val="0"/>
          <w:marBottom w:val="0"/>
          <w:divBdr>
            <w:top w:val="none" w:sz="0" w:space="0" w:color="auto"/>
            <w:left w:val="none" w:sz="0" w:space="0" w:color="auto"/>
            <w:bottom w:val="none" w:sz="0" w:space="0" w:color="auto"/>
            <w:right w:val="none" w:sz="0" w:space="0" w:color="auto"/>
          </w:divBdr>
        </w:div>
        <w:div w:id="1413166093">
          <w:marLeft w:val="576"/>
          <w:marRight w:val="0"/>
          <w:marTop w:val="0"/>
          <w:marBottom w:val="0"/>
          <w:divBdr>
            <w:top w:val="none" w:sz="0" w:space="0" w:color="auto"/>
            <w:left w:val="none" w:sz="0" w:space="0" w:color="auto"/>
            <w:bottom w:val="none" w:sz="0" w:space="0" w:color="auto"/>
            <w:right w:val="none" w:sz="0" w:space="0" w:color="auto"/>
          </w:divBdr>
        </w:div>
        <w:div w:id="1947032733">
          <w:marLeft w:val="576"/>
          <w:marRight w:val="0"/>
          <w:marTop w:val="0"/>
          <w:marBottom w:val="0"/>
          <w:divBdr>
            <w:top w:val="none" w:sz="0" w:space="0" w:color="auto"/>
            <w:left w:val="none" w:sz="0" w:space="0" w:color="auto"/>
            <w:bottom w:val="none" w:sz="0" w:space="0" w:color="auto"/>
            <w:right w:val="none" w:sz="0" w:space="0" w:color="auto"/>
          </w:divBdr>
        </w:div>
      </w:divsChild>
    </w:div>
    <w:div w:id="499472049">
      <w:bodyDiv w:val="1"/>
      <w:marLeft w:val="0"/>
      <w:marRight w:val="0"/>
      <w:marTop w:val="0"/>
      <w:marBottom w:val="0"/>
      <w:divBdr>
        <w:top w:val="none" w:sz="0" w:space="0" w:color="auto"/>
        <w:left w:val="none" w:sz="0" w:space="0" w:color="auto"/>
        <w:bottom w:val="none" w:sz="0" w:space="0" w:color="auto"/>
        <w:right w:val="none" w:sz="0" w:space="0" w:color="auto"/>
      </w:divBdr>
    </w:div>
    <w:div w:id="533691523">
      <w:bodyDiv w:val="1"/>
      <w:marLeft w:val="0"/>
      <w:marRight w:val="0"/>
      <w:marTop w:val="0"/>
      <w:marBottom w:val="0"/>
      <w:divBdr>
        <w:top w:val="none" w:sz="0" w:space="0" w:color="auto"/>
        <w:left w:val="none" w:sz="0" w:space="0" w:color="auto"/>
        <w:bottom w:val="none" w:sz="0" w:space="0" w:color="auto"/>
        <w:right w:val="none" w:sz="0" w:space="0" w:color="auto"/>
      </w:divBdr>
    </w:div>
    <w:div w:id="569266661">
      <w:bodyDiv w:val="1"/>
      <w:marLeft w:val="0"/>
      <w:marRight w:val="0"/>
      <w:marTop w:val="0"/>
      <w:marBottom w:val="0"/>
      <w:divBdr>
        <w:top w:val="none" w:sz="0" w:space="0" w:color="auto"/>
        <w:left w:val="none" w:sz="0" w:space="0" w:color="auto"/>
        <w:bottom w:val="none" w:sz="0" w:space="0" w:color="auto"/>
        <w:right w:val="none" w:sz="0" w:space="0" w:color="auto"/>
      </w:divBdr>
    </w:div>
    <w:div w:id="604848014">
      <w:bodyDiv w:val="1"/>
      <w:marLeft w:val="0"/>
      <w:marRight w:val="0"/>
      <w:marTop w:val="0"/>
      <w:marBottom w:val="0"/>
      <w:divBdr>
        <w:top w:val="none" w:sz="0" w:space="0" w:color="auto"/>
        <w:left w:val="none" w:sz="0" w:space="0" w:color="auto"/>
        <w:bottom w:val="none" w:sz="0" w:space="0" w:color="auto"/>
        <w:right w:val="none" w:sz="0" w:space="0" w:color="auto"/>
      </w:divBdr>
    </w:div>
    <w:div w:id="679088898">
      <w:bodyDiv w:val="1"/>
      <w:marLeft w:val="0"/>
      <w:marRight w:val="0"/>
      <w:marTop w:val="0"/>
      <w:marBottom w:val="0"/>
      <w:divBdr>
        <w:top w:val="none" w:sz="0" w:space="0" w:color="auto"/>
        <w:left w:val="none" w:sz="0" w:space="0" w:color="auto"/>
        <w:bottom w:val="none" w:sz="0" w:space="0" w:color="auto"/>
        <w:right w:val="none" w:sz="0" w:space="0" w:color="auto"/>
      </w:divBdr>
    </w:div>
    <w:div w:id="920061290">
      <w:bodyDiv w:val="1"/>
      <w:marLeft w:val="0"/>
      <w:marRight w:val="0"/>
      <w:marTop w:val="0"/>
      <w:marBottom w:val="0"/>
      <w:divBdr>
        <w:top w:val="none" w:sz="0" w:space="0" w:color="auto"/>
        <w:left w:val="none" w:sz="0" w:space="0" w:color="auto"/>
        <w:bottom w:val="none" w:sz="0" w:space="0" w:color="auto"/>
        <w:right w:val="none" w:sz="0" w:space="0" w:color="auto"/>
      </w:divBdr>
    </w:div>
    <w:div w:id="937559542">
      <w:bodyDiv w:val="1"/>
      <w:marLeft w:val="0"/>
      <w:marRight w:val="0"/>
      <w:marTop w:val="0"/>
      <w:marBottom w:val="0"/>
      <w:divBdr>
        <w:top w:val="none" w:sz="0" w:space="0" w:color="auto"/>
        <w:left w:val="none" w:sz="0" w:space="0" w:color="auto"/>
        <w:bottom w:val="none" w:sz="0" w:space="0" w:color="auto"/>
        <w:right w:val="none" w:sz="0" w:space="0" w:color="auto"/>
      </w:divBdr>
    </w:div>
    <w:div w:id="939024406">
      <w:bodyDiv w:val="1"/>
      <w:marLeft w:val="0"/>
      <w:marRight w:val="0"/>
      <w:marTop w:val="0"/>
      <w:marBottom w:val="0"/>
      <w:divBdr>
        <w:top w:val="none" w:sz="0" w:space="0" w:color="auto"/>
        <w:left w:val="none" w:sz="0" w:space="0" w:color="auto"/>
        <w:bottom w:val="none" w:sz="0" w:space="0" w:color="auto"/>
        <w:right w:val="none" w:sz="0" w:space="0" w:color="auto"/>
      </w:divBdr>
    </w:div>
    <w:div w:id="994719827">
      <w:bodyDiv w:val="1"/>
      <w:marLeft w:val="0"/>
      <w:marRight w:val="0"/>
      <w:marTop w:val="0"/>
      <w:marBottom w:val="0"/>
      <w:divBdr>
        <w:top w:val="none" w:sz="0" w:space="0" w:color="auto"/>
        <w:left w:val="none" w:sz="0" w:space="0" w:color="auto"/>
        <w:bottom w:val="none" w:sz="0" w:space="0" w:color="auto"/>
        <w:right w:val="none" w:sz="0" w:space="0" w:color="auto"/>
      </w:divBdr>
    </w:div>
    <w:div w:id="1228108620">
      <w:bodyDiv w:val="1"/>
      <w:marLeft w:val="0"/>
      <w:marRight w:val="0"/>
      <w:marTop w:val="0"/>
      <w:marBottom w:val="0"/>
      <w:divBdr>
        <w:top w:val="none" w:sz="0" w:space="0" w:color="auto"/>
        <w:left w:val="none" w:sz="0" w:space="0" w:color="auto"/>
        <w:bottom w:val="none" w:sz="0" w:space="0" w:color="auto"/>
        <w:right w:val="none" w:sz="0" w:space="0" w:color="auto"/>
      </w:divBdr>
      <w:divsChild>
        <w:div w:id="863136881">
          <w:marLeft w:val="994"/>
          <w:marRight w:val="0"/>
          <w:marTop w:val="0"/>
          <w:marBottom w:val="0"/>
          <w:divBdr>
            <w:top w:val="none" w:sz="0" w:space="0" w:color="auto"/>
            <w:left w:val="none" w:sz="0" w:space="0" w:color="auto"/>
            <w:bottom w:val="none" w:sz="0" w:space="0" w:color="auto"/>
            <w:right w:val="none" w:sz="0" w:space="0" w:color="auto"/>
          </w:divBdr>
        </w:div>
        <w:div w:id="1558933567">
          <w:marLeft w:val="576"/>
          <w:marRight w:val="0"/>
          <w:marTop w:val="80"/>
          <w:marBottom w:val="0"/>
          <w:divBdr>
            <w:top w:val="none" w:sz="0" w:space="0" w:color="auto"/>
            <w:left w:val="none" w:sz="0" w:space="0" w:color="auto"/>
            <w:bottom w:val="none" w:sz="0" w:space="0" w:color="auto"/>
            <w:right w:val="none" w:sz="0" w:space="0" w:color="auto"/>
          </w:divBdr>
        </w:div>
        <w:div w:id="1735466064">
          <w:marLeft w:val="994"/>
          <w:marRight w:val="0"/>
          <w:marTop w:val="0"/>
          <w:marBottom w:val="0"/>
          <w:divBdr>
            <w:top w:val="none" w:sz="0" w:space="0" w:color="auto"/>
            <w:left w:val="none" w:sz="0" w:space="0" w:color="auto"/>
            <w:bottom w:val="none" w:sz="0" w:space="0" w:color="auto"/>
            <w:right w:val="none" w:sz="0" w:space="0" w:color="auto"/>
          </w:divBdr>
        </w:div>
        <w:div w:id="1889099998">
          <w:marLeft w:val="994"/>
          <w:marRight w:val="0"/>
          <w:marTop w:val="0"/>
          <w:marBottom w:val="0"/>
          <w:divBdr>
            <w:top w:val="none" w:sz="0" w:space="0" w:color="auto"/>
            <w:left w:val="none" w:sz="0" w:space="0" w:color="auto"/>
            <w:bottom w:val="none" w:sz="0" w:space="0" w:color="auto"/>
            <w:right w:val="none" w:sz="0" w:space="0" w:color="auto"/>
          </w:divBdr>
        </w:div>
      </w:divsChild>
    </w:div>
    <w:div w:id="1418474940">
      <w:bodyDiv w:val="1"/>
      <w:marLeft w:val="0"/>
      <w:marRight w:val="0"/>
      <w:marTop w:val="0"/>
      <w:marBottom w:val="0"/>
      <w:divBdr>
        <w:top w:val="none" w:sz="0" w:space="0" w:color="auto"/>
        <w:left w:val="none" w:sz="0" w:space="0" w:color="auto"/>
        <w:bottom w:val="none" w:sz="0" w:space="0" w:color="auto"/>
        <w:right w:val="none" w:sz="0" w:space="0" w:color="auto"/>
      </w:divBdr>
    </w:div>
    <w:div w:id="1513642725">
      <w:bodyDiv w:val="1"/>
      <w:marLeft w:val="0"/>
      <w:marRight w:val="0"/>
      <w:marTop w:val="0"/>
      <w:marBottom w:val="0"/>
      <w:divBdr>
        <w:top w:val="none" w:sz="0" w:space="0" w:color="auto"/>
        <w:left w:val="none" w:sz="0" w:space="0" w:color="auto"/>
        <w:bottom w:val="none" w:sz="0" w:space="0" w:color="auto"/>
        <w:right w:val="none" w:sz="0" w:space="0" w:color="auto"/>
      </w:divBdr>
    </w:div>
    <w:div w:id="1684700462">
      <w:bodyDiv w:val="1"/>
      <w:marLeft w:val="0"/>
      <w:marRight w:val="0"/>
      <w:marTop w:val="0"/>
      <w:marBottom w:val="0"/>
      <w:divBdr>
        <w:top w:val="none" w:sz="0" w:space="0" w:color="auto"/>
        <w:left w:val="none" w:sz="0" w:space="0" w:color="auto"/>
        <w:bottom w:val="none" w:sz="0" w:space="0" w:color="auto"/>
        <w:right w:val="none" w:sz="0" w:space="0" w:color="auto"/>
      </w:divBdr>
    </w:div>
    <w:div w:id="1701465549">
      <w:bodyDiv w:val="1"/>
      <w:marLeft w:val="0"/>
      <w:marRight w:val="0"/>
      <w:marTop w:val="0"/>
      <w:marBottom w:val="0"/>
      <w:divBdr>
        <w:top w:val="none" w:sz="0" w:space="0" w:color="auto"/>
        <w:left w:val="none" w:sz="0" w:space="0" w:color="auto"/>
        <w:bottom w:val="none" w:sz="0" w:space="0" w:color="auto"/>
        <w:right w:val="none" w:sz="0" w:space="0" w:color="auto"/>
      </w:divBdr>
    </w:div>
    <w:div w:id="1774015464">
      <w:bodyDiv w:val="1"/>
      <w:marLeft w:val="0"/>
      <w:marRight w:val="0"/>
      <w:marTop w:val="0"/>
      <w:marBottom w:val="0"/>
      <w:divBdr>
        <w:top w:val="none" w:sz="0" w:space="0" w:color="auto"/>
        <w:left w:val="none" w:sz="0" w:space="0" w:color="auto"/>
        <w:bottom w:val="none" w:sz="0" w:space="0" w:color="auto"/>
        <w:right w:val="none" w:sz="0" w:space="0" w:color="auto"/>
      </w:divBdr>
    </w:div>
    <w:div w:id="1871604023">
      <w:bodyDiv w:val="1"/>
      <w:marLeft w:val="0"/>
      <w:marRight w:val="0"/>
      <w:marTop w:val="0"/>
      <w:marBottom w:val="0"/>
      <w:divBdr>
        <w:top w:val="none" w:sz="0" w:space="0" w:color="auto"/>
        <w:left w:val="none" w:sz="0" w:space="0" w:color="auto"/>
        <w:bottom w:val="none" w:sz="0" w:space="0" w:color="auto"/>
        <w:right w:val="none" w:sz="0" w:space="0" w:color="auto"/>
      </w:divBdr>
    </w:div>
    <w:div w:id="2094668280">
      <w:bodyDiv w:val="1"/>
      <w:marLeft w:val="0"/>
      <w:marRight w:val="0"/>
      <w:marTop w:val="0"/>
      <w:marBottom w:val="0"/>
      <w:divBdr>
        <w:top w:val="none" w:sz="0" w:space="0" w:color="auto"/>
        <w:left w:val="none" w:sz="0" w:space="0" w:color="auto"/>
        <w:bottom w:val="none" w:sz="0" w:space="0" w:color="auto"/>
        <w:right w:val="none" w:sz="0" w:space="0" w:color="auto"/>
      </w:divBdr>
      <w:divsChild>
        <w:div w:id="632249377">
          <w:marLeft w:val="994"/>
          <w:marRight w:val="0"/>
          <w:marTop w:val="0"/>
          <w:marBottom w:val="0"/>
          <w:divBdr>
            <w:top w:val="none" w:sz="0" w:space="0" w:color="auto"/>
            <w:left w:val="none" w:sz="0" w:space="0" w:color="auto"/>
            <w:bottom w:val="none" w:sz="0" w:space="0" w:color="auto"/>
            <w:right w:val="none" w:sz="0" w:space="0" w:color="auto"/>
          </w:divBdr>
        </w:div>
        <w:div w:id="637495013">
          <w:marLeft w:val="994"/>
          <w:marRight w:val="0"/>
          <w:marTop w:val="0"/>
          <w:marBottom w:val="0"/>
          <w:divBdr>
            <w:top w:val="none" w:sz="0" w:space="0" w:color="auto"/>
            <w:left w:val="none" w:sz="0" w:space="0" w:color="auto"/>
            <w:bottom w:val="none" w:sz="0" w:space="0" w:color="auto"/>
            <w:right w:val="none" w:sz="0" w:space="0" w:color="auto"/>
          </w:divBdr>
        </w:div>
        <w:div w:id="2145462728">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nsoft.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zkolenia@tensoft.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zkolenia.tensoft.p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0778fb0-5717-4581-9699-33c5b56de8a0" xsi:nil="true"/>
    <lcf76f155ced4ddcb4097134ff3c332f xmlns="8c0710c2-d4da-4ca5-af8a-cdc6a0ee68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A2C097D854AE7468AC8E9662FF7EEDD" ma:contentTypeVersion="16" ma:contentTypeDescription="Utwórz nowy dokument." ma:contentTypeScope="" ma:versionID="8cf05fde63a315c6d4bbbaaa7f88767f">
  <xsd:schema xmlns:xsd="http://www.w3.org/2001/XMLSchema" xmlns:xs="http://www.w3.org/2001/XMLSchema" xmlns:p="http://schemas.microsoft.com/office/2006/metadata/properties" xmlns:ns2="8c0710c2-d4da-4ca5-af8a-cdc6a0ee6873" xmlns:ns3="60778fb0-5717-4581-9699-33c5b56de8a0" targetNamespace="http://schemas.microsoft.com/office/2006/metadata/properties" ma:root="true" ma:fieldsID="f2ee69f8e0aa45c7e7e33908c7d89781" ns2:_="" ns3:_="">
    <xsd:import namespace="8c0710c2-d4da-4ca5-af8a-cdc6a0ee6873"/>
    <xsd:import namespace="60778fb0-5717-4581-9699-33c5b56de8a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710c2-d4da-4ca5-af8a-cdc6a0ee6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ab8dbaab-82a9-43d0-8f26-4b723e43df70"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78fb0-5717-4581-9699-33c5b56de8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TaxCatchAll" ma:index="19" nillable="true" ma:displayName="Taxonomy Catch All Column" ma:hidden="true" ma:list="{90efd820-5a81-4406-ad99-8313a350dfde}" ma:internalName="TaxCatchAll" ma:showField="CatchAllData" ma:web="60778fb0-5717-4581-9699-33c5b56de8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634FE-D0FD-43C7-95A3-6515FC949B83}">
  <ds:schemaRefs>
    <ds:schemaRef ds:uri="http://schemas.openxmlformats.org/officeDocument/2006/bibliography"/>
  </ds:schemaRefs>
</ds:datastoreItem>
</file>

<file path=customXml/itemProps2.xml><?xml version="1.0" encoding="utf-8"?>
<ds:datastoreItem xmlns:ds="http://schemas.openxmlformats.org/officeDocument/2006/customXml" ds:itemID="{16144783-512E-4F88-96CA-DB3309F58D81}">
  <ds:schemaRefs>
    <ds:schemaRef ds:uri="http://schemas.microsoft.com/office/2006/metadata/properties"/>
    <ds:schemaRef ds:uri="http://schemas.microsoft.com/office/infopath/2007/PartnerControls"/>
    <ds:schemaRef ds:uri="60778fb0-5717-4581-9699-33c5b56de8a0"/>
    <ds:schemaRef ds:uri="8c0710c2-d4da-4ca5-af8a-cdc6a0ee6873"/>
  </ds:schemaRefs>
</ds:datastoreItem>
</file>

<file path=customXml/itemProps3.xml><?xml version="1.0" encoding="utf-8"?>
<ds:datastoreItem xmlns:ds="http://schemas.openxmlformats.org/officeDocument/2006/customXml" ds:itemID="{22AF4D57-257D-491E-99AE-2E1233397368}">
  <ds:schemaRefs>
    <ds:schemaRef ds:uri="http://schemas.microsoft.com/sharepoint/v3/contenttype/forms"/>
  </ds:schemaRefs>
</ds:datastoreItem>
</file>

<file path=customXml/itemProps4.xml><?xml version="1.0" encoding="utf-8"?>
<ds:datastoreItem xmlns:ds="http://schemas.openxmlformats.org/officeDocument/2006/customXml" ds:itemID="{502740D4-5817-4049-9F83-9E4EDBAA9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710c2-d4da-4ca5-af8a-cdc6a0ee6873"/>
    <ds:schemaRef ds:uri="60778fb0-5717-4581-9699-33c5b56de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734</Words>
  <Characters>4409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cp:lastModifiedBy>Radosław Krul</cp:lastModifiedBy>
  <cp:revision>10</cp:revision>
  <cp:lastPrinted>2016-02-14T22:35:00Z</cp:lastPrinted>
  <dcterms:created xsi:type="dcterms:W3CDTF">2023-08-04T13:27:00Z</dcterms:created>
  <dcterms:modified xsi:type="dcterms:W3CDTF">2023-08-08T07:30:00Z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0x0101008A2C097D854AE7468AC8E9662FF7EEDD</vt:lpwstr>
  </property>
  <property fmtid="{D5CDD505-2E9C-101B-9397-08002B2CF9AE}" pid="3" name="MediaServiceImageTags">
    <vt:lpwstr/>
  </property>
</Properties>
</file>