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66796FC1" w:rsidR="00EA0EA6" w:rsidRPr="00EA0EA6" w:rsidRDefault="0094173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8474A0">
              <w:rPr>
                <w:rFonts w:cs="Calibri"/>
                <w:b/>
                <w:sz w:val="48"/>
                <w:szCs w:val="48"/>
              </w:rPr>
              <w:t>ZAMKNIĘCIE ROKU 202</w:t>
            </w:r>
            <w:r w:rsidR="00056C00">
              <w:rPr>
                <w:rFonts w:cs="Calibri"/>
                <w:b/>
                <w:sz w:val="48"/>
                <w:szCs w:val="48"/>
              </w:rPr>
              <w:t>2</w:t>
            </w:r>
            <w:r w:rsidRPr="008474A0">
              <w:rPr>
                <w:rFonts w:cs="Calibri"/>
                <w:b/>
                <w:sz w:val="48"/>
                <w:szCs w:val="48"/>
              </w:rPr>
              <w:t xml:space="preserve"> W JST </w:t>
            </w:r>
            <w:r>
              <w:rPr>
                <w:rFonts w:cs="Calibri"/>
                <w:b/>
                <w:sz w:val="40"/>
                <w:szCs w:val="40"/>
              </w:rPr>
              <w:br/>
            </w:r>
            <w:r w:rsidRPr="008474A0">
              <w:rPr>
                <w:rFonts w:cs="Calibri"/>
                <w:bCs/>
                <w:sz w:val="40"/>
                <w:szCs w:val="40"/>
              </w:rPr>
              <w:t>SZKOLENIE PRAWNO-MODUŁOWE (FK)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C47A36C" w:rsidR="00671DF1" w:rsidRPr="005E063F" w:rsidRDefault="00BC747B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 grudnia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56C00"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C1A79F3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626AA6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9718C">
              <w:rPr>
                <w:rFonts w:cs="Calibri"/>
                <w:b/>
                <w:sz w:val="24"/>
                <w:szCs w:val="24"/>
              </w:rPr>
              <w:t>15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78CFA823" w:rsidR="00375548" w:rsidRPr="005E063F" w:rsidRDefault="00056C00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Platforma webinarowa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E44BF9C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EA0EA6">
              <w:rPr>
                <w:rFonts w:cs="Calibri"/>
                <w:b/>
                <w:sz w:val="24"/>
                <w:szCs w:val="24"/>
              </w:rPr>
              <w:t>2</w:t>
            </w:r>
            <w:r w:rsidR="00056C00">
              <w:rPr>
                <w:rFonts w:cs="Calibri"/>
                <w:b/>
                <w:sz w:val="24"/>
                <w:szCs w:val="24"/>
              </w:rPr>
              <w:t>99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BC747B">
              <w:rPr>
                <w:rFonts w:cs="Calibri"/>
                <w:b/>
                <w:sz w:val="24"/>
                <w:szCs w:val="24"/>
              </w:rPr>
              <w:t>15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FD1B45">
              <w:rPr>
                <w:rFonts w:cs="Calibri"/>
                <w:b/>
                <w:sz w:val="24"/>
                <w:szCs w:val="24"/>
              </w:rPr>
              <w:t>1</w:t>
            </w:r>
            <w:r w:rsidR="00BC747B">
              <w:rPr>
                <w:rFonts w:cs="Calibri"/>
                <w:b/>
                <w:sz w:val="24"/>
                <w:szCs w:val="24"/>
              </w:rPr>
              <w:t>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56C00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57365657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 xml:space="preserve">szkolenie z 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udziałem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 xml:space="preserve"> w zakresie księgowo-prawnym,</w:t>
            </w:r>
          </w:p>
          <w:p w14:paraId="6D70B68E" w14:textId="6DF5BA5B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przygotowanie do zamknięcia ksiąg w </w:t>
            </w:r>
            <w:r w:rsidR="00021D05" w:rsidRPr="001B6030">
              <w:rPr>
                <w:rFonts w:cstheme="minorHAnsi"/>
                <w:sz w:val="23"/>
                <w:szCs w:val="23"/>
              </w:rPr>
              <w:t>module FK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 xml:space="preserve"> wraz z wzorami dokumentów,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1F5FABFA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Pr="00931663">
              <w:rPr>
                <w:rFonts w:cs="Calibri"/>
                <w:b/>
                <w:sz w:val="28"/>
              </w:rPr>
              <w:t>PRAWN</w:t>
            </w:r>
            <w:r>
              <w:rPr>
                <w:rFonts w:cs="Calibri"/>
                <w:b/>
                <w:sz w:val="28"/>
              </w:rPr>
              <w:t>O-KSIĘGOWE</w:t>
            </w:r>
            <w:r w:rsidRPr="00931663">
              <w:rPr>
                <w:rFonts w:cs="Calibri"/>
                <w:b/>
                <w:sz w:val="28"/>
              </w:rPr>
              <w:t xml:space="preserve"> Z ZEWNĘTRZNYM EKSPERTEM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40464802" w:rsidR="00931663" w:rsidRPr="00931663" w:rsidRDefault="00931663" w:rsidP="004A08B9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931663">
              <w:rPr>
                <w:rFonts w:cs="Calibri"/>
                <w:b/>
                <w:sz w:val="23"/>
                <w:szCs w:val="23"/>
              </w:rPr>
              <w:t xml:space="preserve">Trener: </w:t>
            </w:r>
            <w:r w:rsidRPr="00931663">
              <w:rPr>
                <w:sz w:val="23"/>
                <w:szCs w:val="23"/>
              </w:rPr>
              <w:t>wieloletni praktyk administracji skarbowej w tym Naczelnik Urzędu Skarbowego, główna księgowa jednostek sektora finansów publicznych i spółek, wykładowca wyższych uczelni, autor kilkunastu pozycji książkowych oraz kilkudziesięciu publikacji o tematyce rachunkowej, podatkowej, finansów publicznych.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0682BF9F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(10:00-12:00)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600C4F2F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Szkolenie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ma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056C00"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  <w:t>w sposób praktyczny przybliżyć Państwu    zasady   dotyczące zamknięcia ksiąg rachunkowych za 2022 rok w przedstawionych powyżej  jednostkach sektora finansów publicznych.</w:t>
            </w:r>
          </w:p>
          <w:p w14:paraId="5346AF11" w14:textId="5AFD65D0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  <w:t>Zamknięcie roku wymaga zgromadzenia wszystkich dokumentów księgowych dotyczących tego roku, kompletnego ujęcia w księgach dowodów księgowych stwierdzających dokonanie operacji lub zaistnienie zdarzeń gospodarczych, dokonania stosownych odpisów aktualizujących oraz  przeprowadzenia inwentaryzacji w jednostce.</w:t>
            </w:r>
          </w:p>
          <w:p w14:paraId="771302EE" w14:textId="59B6F5B7" w:rsid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ab/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  <w:u w:val="single"/>
              </w:rPr>
              <w:t>Wskazanie tych zagadnień  wyjaśnia wiele problemów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, które budzą wątpliwości interpretacyjne a w przyszłości </w:t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mogą być przedmiotem kontroli  różnych organów.</w:t>
            </w:r>
          </w:p>
          <w:p w14:paraId="37575806" w14:textId="77777777" w:rsid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55B8E314" w14:textId="2F645681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1. </w:t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Zamknięcie roku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 - harmonogram niezbędnych czynności.</w:t>
            </w:r>
          </w:p>
          <w:p w14:paraId="30EC6802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>2. Wprowadzenie do ksiąg rachunkowych wszystkich operacji gospodarczych i finansowych, w tym osiągniętych przychodów i kosztów.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3. Należności i zobowiązania oraz odsetki: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– naliczanie odsetek od należności, zobowiązań i transakcji  ( obowiązek ustawowy ) i ich odpisy aktualizacyjne  (zmiany od 1.01.2020 r.),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>4. Aktualizacja należności budżetowych – zasady dokonywania odpisów aktualizujących należności i ich ewidencja.</w:t>
            </w:r>
          </w:p>
          <w:p w14:paraId="785EE439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>5. Środki trwałe, pozostałe środki trwałe, wnip,  środki trwałe w budowie (inwestycje) – po zmianach- problemy z ewidencją.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6.  Inwentaryzacja – terminy i sposoby  inwentaryzacji, rozliczenie inwentaryzacji i ujęcie w księgach rachunkowych ( dokumentacja- wzory).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7.  Podstawy prawne sporządzania sprawozdania finansowego, zmiana polityki rachunkowości, wydatki niewygasające.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8.  Bilans – zasady sporządzania bilansu budżetu jednostki samorządu terytorialnego- wypełniony wzór.</w:t>
            </w:r>
          </w:p>
          <w:p w14:paraId="6B665431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>9. Bilans - zasady sporządzania bilansu jednostek budżetowych i samorządowych zakładów budżetowych- wypełniony wzór.</w:t>
            </w:r>
          </w:p>
          <w:p w14:paraId="1B64A601" w14:textId="5A5A4FEB" w:rsidR="00EA0EA6" w:rsidRPr="00056C00" w:rsidRDefault="00EA0EA6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039DD7C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>II – SZKOLENIE MODUŁ FK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6FFD80DE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(12:00-13:15)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B11AA08" w14:textId="151F0BDB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1. Czynności poprzedzające zamknięcie ksiąg – o czym należy pamiętać?</w:t>
            </w:r>
          </w:p>
          <w:p w14:paraId="1FB4E65A" w14:textId="734561B8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2. Funkcje weryfikujące poprawności zapisów w księgach rachunkowych</w:t>
            </w:r>
          </w:p>
          <w:p w14:paraId="79F5BE78" w14:textId="711F0716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3. Przeksięgowanie i księgowanie - jak wykonać przeksięgowania? Auto dekrety.</w:t>
            </w:r>
          </w:p>
          <w:p w14:paraId="6398EF23" w14:textId="4C681B2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4. Wydruki (zestawienie obrotów i sald).</w:t>
            </w:r>
          </w:p>
          <w:p w14:paraId="7D1B0121" w14:textId="34AB2A03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5. Konfiguracja i tworzenie bilansu, rachunku zysków i strat oraz funduszu.</w:t>
            </w:r>
          </w:p>
          <w:p w14:paraId="10075304" w14:textId="776DE9B9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6. Generowanie tabel na przyszły rok – przepisywanie i uzupełnianie planów kont.</w:t>
            </w:r>
          </w:p>
          <w:p w14:paraId="04087608" w14:textId="0316EFAC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7. Operacje związane z generowaniem bilansu otwarcia i zamknięcia.</w:t>
            </w:r>
          </w:p>
          <w:p w14:paraId="53A4BF83" w14:textId="5C0EDA19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8. Księgowanie równolegle nowego i starego roku, generowanie i modyfikacja.</w:t>
            </w:r>
          </w:p>
          <w:p w14:paraId="7253DDAD" w14:textId="4E596F43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9. Zamykanie okresów i archiwizacja.</w:t>
            </w:r>
          </w:p>
          <w:p w14:paraId="5D246FB2" w14:textId="380547BE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10. Pytania i odpowiedzi.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310991" w:rsidRDefault="00310991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310991" w:rsidRDefault="00310991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310991" w:rsidRDefault="00310991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310991" w:rsidRDefault="00310991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310991" w:rsidRDefault="00310991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310991" w:rsidRPr="005E063F" w:rsidRDefault="00310991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41604">
    <w:abstractNumId w:val="8"/>
  </w:num>
  <w:num w:numId="2" w16cid:durableId="1252589687">
    <w:abstractNumId w:val="14"/>
  </w:num>
  <w:num w:numId="3" w16cid:durableId="1945186827">
    <w:abstractNumId w:val="13"/>
  </w:num>
  <w:num w:numId="4" w16cid:durableId="1619796546">
    <w:abstractNumId w:val="6"/>
  </w:num>
  <w:num w:numId="5" w16cid:durableId="1487208808">
    <w:abstractNumId w:val="1"/>
  </w:num>
  <w:num w:numId="6" w16cid:durableId="1123035667">
    <w:abstractNumId w:val="10"/>
  </w:num>
  <w:num w:numId="7" w16cid:durableId="879779467">
    <w:abstractNumId w:val="16"/>
  </w:num>
  <w:num w:numId="8" w16cid:durableId="1987466198">
    <w:abstractNumId w:val="15"/>
  </w:num>
  <w:num w:numId="9" w16cid:durableId="1372997245">
    <w:abstractNumId w:val="7"/>
  </w:num>
  <w:num w:numId="10" w16cid:durableId="487482453">
    <w:abstractNumId w:val="11"/>
  </w:num>
  <w:num w:numId="11" w16cid:durableId="827134516">
    <w:abstractNumId w:val="0"/>
  </w:num>
  <w:num w:numId="12" w16cid:durableId="396057819">
    <w:abstractNumId w:val="4"/>
  </w:num>
  <w:num w:numId="13" w16cid:durableId="226307733">
    <w:abstractNumId w:val="3"/>
  </w:num>
  <w:num w:numId="14" w16cid:durableId="797064182">
    <w:abstractNumId w:val="12"/>
  </w:num>
  <w:num w:numId="15" w16cid:durableId="1343773978">
    <w:abstractNumId w:val="2"/>
  </w:num>
  <w:num w:numId="16" w16cid:durableId="1009603710">
    <w:abstractNumId w:val="9"/>
  </w:num>
  <w:num w:numId="17" w16cid:durableId="10656875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16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56C00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C747B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56C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8</cp:revision>
  <cp:lastPrinted>2016-02-14T22:35:00Z</cp:lastPrinted>
  <dcterms:created xsi:type="dcterms:W3CDTF">2020-10-28T14:51:00Z</dcterms:created>
  <dcterms:modified xsi:type="dcterms:W3CDTF">2022-11-29T19:42:00Z</dcterms:modified>
</cp:coreProperties>
</file>