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Zapraszamy na </w:t>
            </w:r>
            <w:r w:rsidRPr="005231A3">
              <w:rPr>
                <w:rFonts w:cs="Calibri"/>
                <w:b/>
                <w:bCs/>
                <w:color w:val="000000"/>
                <w:sz w:val="28"/>
                <w:szCs w:val="14"/>
              </w:rPr>
              <w:t>Webinarium</w:t>
            </w: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 doskonalące użytkowników Systemu </w:t>
            </w:r>
            <w:proofErr w:type="spellStart"/>
            <w:r w:rsidRPr="005231A3">
              <w:rPr>
                <w:rFonts w:cs="Calibri"/>
                <w:color w:val="000000"/>
                <w:sz w:val="28"/>
                <w:szCs w:val="14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06D71285" w:rsidR="00671DF1" w:rsidRPr="004F051D" w:rsidRDefault="00A1486A" w:rsidP="009D627F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4F051D">
              <w:rPr>
                <w:rFonts w:cs="Calibri"/>
                <w:b/>
                <w:sz w:val="48"/>
                <w:szCs w:val="48"/>
              </w:rPr>
              <w:t xml:space="preserve">DODATKI MIESZKANIOWE DLA PRAKTYKÓW  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49DA92FD" w:rsidR="00671DF1" w:rsidRPr="005E063F" w:rsidRDefault="001038E3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="00465AC2">
              <w:rPr>
                <w:rFonts w:cs="Calibri"/>
                <w:b/>
                <w:sz w:val="24"/>
                <w:szCs w:val="24"/>
              </w:rPr>
              <w:t>2</w:t>
            </w:r>
            <w:r w:rsidR="005D400F">
              <w:rPr>
                <w:rFonts w:cs="Calibri"/>
                <w:b/>
                <w:sz w:val="24"/>
                <w:szCs w:val="24"/>
              </w:rPr>
              <w:t xml:space="preserve"> września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D21D54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221A1934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465AC2">
              <w:rPr>
                <w:rFonts w:cs="Calibri"/>
                <w:b/>
                <w:sz w:val="24"/>
                <w:szCs w:val="24"/>
              </w:rPr>
              <w:t>1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465AC2">
              <w:rPr>
                <w:rFonts w:cs="Calibri"/>
                <w:b/>
                <w:sz w:val="24"/>
                <w:szCs w:val="24"/>
              </w:rPr>
              <w:t>3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5231A3">
            <w:pPr>
              <w:shd w:val="clear" w:color="auto" w:fill="FFFFFF" w:themeFill="background1"/>
              <w:tabs>
                <w:tab w:val="left" w:pos="3540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67019890" w:rsidR="00B2068D" w:rsidRPr="005E063F" w:rsidRDefault="0077219C" w:rsidP="005231A3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DD4BFD">
              <w:rPr>
                <w:rFonts w:cs="Calibri"/>
                <w:b/>
                <w:sz w:val="24"/>
                <w:szCs w:val="24"/>
              </w:rPr>
              <w:t>17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8277C">
              <w:rPr>
                <w:rFonts w:cs="Calibri"/>
                <w:b/>
                <w:sz w:val="24"/>
                <w:szCs w:val="24"/>
              </w:rPr>
              <w:t>0</w:t>
            </w:r>
            <w:r w:rsidR="005D400F">
              <w:rPr>
                <w:rFonts w:cs="Calibri"/>
                <w:b/>
                <w:sz w:val="24"/>
                <w:szCs w:val="24"/>
              </w:rPr>
              <w:t>9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D21D54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5231A3">
            <w:pPr>
              <w:shd w:val="clear" w:color="auto" w:fill="FFFFFF" w:themeFill="background1"/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5231A3">
        <w:trPr>
          <w:trHeight w:val="27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5231A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6E2D3DE3" w14:textId="25F96BBE" w:rsidR="001038E3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="00465AC2">
              <w:rPr>
                <w:rFonts w:cstheme="minorHAnsi"/>
                <w:szCs w:val="18"/>
              </w:rPr>
              <w:t xml:space="preserve">Kierownicy OPS/referatów odpowiedzialnych za prowadzenie dodatków mieszkaniowych,  </w:t>
            </w:r>
          </w:p>
          <w:p w14:paraId="58AC1C82" w14:textId="34620552" w:rsidR="001038E3" w:rsidRPr="00021D05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- osoby odpowiedzialne</w:t>
            </w:r>
            <w:r w:rsidR="00465AC2">
              <w:rPr>
                <w:rFonts w:cstheme="minorHAnsi"/>
                <w:szCs w:val="18"/>
              </w:rPr>
              <w:t xml:space="preserve"> za obsługę modułu</w:t>
            </w:r>
            <w:r>
              <w:rPr>
                <w:rFonts w:cstheme="minorHAnsi"/>
                <w:szCs w:val="18"/>
              </w:rPr>
              <w:t>.</w:t>
            </w:r>
          </w:p>
          <w:p w14:paraId="20AAF0EC" w14:textId="2F23096C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1F4F5C1B" w14:textId="10F7F34A" w:rsidR="001038E3" w:rsidRPr="005E063F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>
              <w:rPr>
                <w:rFonts w:cstheme="minorHAnsi"/>
                <w:b/>
                <w:szCs w:val="18"/>
              </w:rPr>
              <w:t>optymalizacja</w:t>
            </w:r>
            <w:r w:rsidRPr="005E063F">
              <w:rPr>
                <w:rFonts w:cstheme="minorHAnsi"/>
                <w:szCs w:val="18"/>
              </w:rPr>
              <w:t xml:space="preserve"> </w:t>
            </w:r>
            <w:r w:rsidRPr="00021D05">
              <w:rPr>
                <w:rFonts w:cstheme="minorHAnsi"/>
                <w:szCs w:val="18"/>
              </w:rPr>
              <w:t xml:space="preserve">pracy w module </w:t>
            </w:r>
            <w:r w:rsidR="00465AC2">
              <w:rPr>
                <w:rFonts w:cstheme="minorHAnsi"/>
                <w:szCs w:val="18"/>
              </w:rPr>
              <w:t>Dodatki mieszkaniowe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28D28E3" w14:textId="77777777" w:rsidR="001038E3" w:rsidRPr="005E063F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3C666555" w14:textId="77777777" w:rsidR="001038E3" w:rsidRPr="005E063F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F4A31B0" w14:textId="77777777" w:rsidR="001038E3" w:rsidRPr="005E063F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1C61158A" w:rsidR="00BF48DE" w:rsidRPr="005E063F" w:rsidRDefault="001038E3" w:rsidP="001038E3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>
              <w:rPr>
                <w:rFonts w:cstheme="minorHAnsi"/>
                <w:b/>
                <w:szCs w:val="18"/>
              </w:rPr>
              <w:t xml:space="preserve">zadawania pytań </w:t>
            </w:r>
            <w:r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231A3">
        <w:trPr>
          <w:trHeight w:val="144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5231A3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9D054A">
        <w:trPr>
          <w:trHeight w:val="1550"/>
        </w:trPr>
        <w:tc>
          <w:tcPr>
            <w:tcW w:w="9968" w:type="dxa"/>
            <w:gridSpan w:val="4"/>
            <w:shd w:val="clear" w:color="auto" w:fill="FFFFFF" w:themeFill="background1"/>
          </w:tcPr>
          <w:p w14:paraId="46069818" w14:textId="184E9CA4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65AC2">
              <w:rPr>
                <w:rFonts w:asciiTheme="minorHAnsi" w:hAnsiTheme="minorHAnsi" w:cstheme="minorHAnsi"/>
                <w:b/>
                <w:bCs/>
              </w:rPr>
              <w:t>1. Ustawienie parametrów programu, w tym:</w:t>
            </w:r>
          </w:p>
          <w:p w14:paraId="0605AE88" w14:textId="58132D30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Określenie i wprowadzenie parametrów związanych z wysokością dodatku i symbolami wniosków,</w:t>
            </w:r>
          </w:p>
          <w:p w14:paraId="23055AC5" w14:textId="500EC985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Określenie i wprowadzenie parametrów decyzji i listy wypłat.</w:t>
            </w:r>
          </w:p>
          <w:p w14:paraId="1F77F65C" w14:textId="134CEAF2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2.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 xml:space="preserve">Samodzielna konfiguracja wybranych słowników. </w:t>
            </w:r>
          </w:p>
          <w:p w14:paraId="5832E323" w14:textId="45DACCD4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Wprowadzenie wniosków, które kończą się przyznaniem lub odmową.</w:t>
            </w:r>
          </w:p>
          <w:p w14:paraId="3340AD00" w14:textId="301D6B25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Wprowadzenie decyzji przyznania i odmowy (4 rodzaje).</w:t>
            </w:r>
          </w:p>
          <w:p w14:paraId="5339B96F" w14:textId="7D9D69B1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Wprowadzenie innych opcji zakończenia lub zawieszenia decyzji.</w:t>
            </w:r>
          </w:p>
          <w:p w14:paraId="688BA865" w14:textId="0179E846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65AC2">
              <w:rPr>
                <w:rFonts w:asciiTheme="minorHAnsi" w:hAnsiTheme="minorHAnsi" w:cstheme="minorHAnsi"/>
                <w:b/>
                <w:bCs/>
              </w:rPr>
              <w:t>6. Ustawienia kolumn w widokach tabel według:</w:t>
            </w:r>
          </w:p>
          <w:p w14:paraId="50C8190F" w14:textId="247ED0AC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kolejność kolumn,</w:t>
            </w:r>
          </w:p>
          <w:p w14:paraId="277643A5" w14:textId="28621017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ukrywanie kolumn,</w:t>
            </w:r>
          </w:p>
          <w:p w14:paraId="7F0DD9B1" w14:textId="610EB5C6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c.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dostosowywanie rozmiaru.</w:t>
            </w:r>
          </w:p>
          <w:p w14:paraId="516569D0" w14:textId="652E7DBC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7.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Przyjrzenie się działaniu filtrów.</w:t>
            </w:r>
          </w:p>
          <w:p w14:paraId="3A993CFC" w14:textId="1B01B136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65AC2">
              <w:rPr>
                <w:rFonts w:asciiTheme="minorHAnsi" w:hAnsiTheme="minorHAnsi" w:cstheme="minorHAnsi"/>
                <w:b/>
                <w:bCs/>
              </w:rPr>
              <w:t>8. Najnowsze funkcjonalności:</w:t>
            </w:r>
          </w:p>
          <w:p w14:paraId="23C56305" w14:textId="0C874DF6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zmiana rodzaju naliczania dodatku mieszkaniowego (od 01.07.2021r.),</w:t>
            </w:r>
          </w:p>
          <w:p w14:paraId="667477A1" w14:textId="04B9F41C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dopłata do czynszu – jak używać i czy używać.</w:t>
            </w:r>
          </w:p>
          <w:p w14:paraId="1D1E39E6" w14:textId="7E292E70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65AC2">
              <w:rPr>
                <w:rFonts w:asciiTheme="minorHAnsi" w:hAnsiTheme="minorHAnsi" w:cstheme="minorHAnsi"/>
                <w:b/>
                <w:bCs/>
              </w:rPr>
              <w:t>9. Ważne elementy programu:</w:t>
            </w:r>
          </w:p>
          <w:p w14:paraId="2BA0014D" w14:textId="2766494D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wystawienie decyzji i określanie harmonogramu wypłat,</w:t>
            </w:r>
          </w:p>
          <w:p w14:paraId="345EAB29" w14:textId="7A86F566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określanie i edycja druków decyzji i karty obliczeń,</w:t>
            </w:r>
          </w:p>
          <w:p w14:paraId="2ED9029C" w14:textId="45AF1E51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c.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tworzenie list i sposoby pobierania wypłat na listy,</w:t>
            </w:r>
          </w:p>
          <w:p w14:paraId="5645F5C9" w14:textId="0AFB9244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d.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druki list.</w:t>
            </w:r>
          </w:p>
          <w:p w14:paraId="54F2F510" w14:textId="45FD0FA9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465AC2">
              <w:rPr>
                <w:rFonts w:asciiTheme="minorHAnsi" w:hAnsiTheme="minorHAnsi" w:cstheme="minorHAnsi"/>
                <w:b/>
                <w:bCs/>
              </w:rPr>
              <w:t>10. Sytuacje ze zgłoszeń:</w:t>
            </w:r>
          </w:p>
          <w:p w14:paraId="07B046E0" w14:textId="70298AAE" w:rsidR="00465AC2" w:rsidRPr="00465AC2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drukowanie decyzji,</w:t>
            </w:r>
          </w:p>
          <w:p w14:paraId="1B64A601" w14:textId="3AEA34EC" w:rsidR="001038E3" w:rsidRPr="001038E3" w:rsidRDefault="00465AC2" w:rsidP="00465AC2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465AC2">
              <w:rPr>
                <w:rFonts w:asciiTheme="minorHAnsi" w:hAnsiTheme="minorHAnsi" w:cstheme="minorHAnsi"/>
              </w:rPr>
              <w:t>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5AC2">
              <w:rPr>
                <w:rFonts w:asciiTheme="minorHAnsi" w:hAnsiTheme="minorHAnsi" w:cstheme="minorHAnsi"/>
              </w:rPr>
              <w:t>„dziwne” wypłaty na listach.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41A5752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465AC2" w:rsidRPr="007E463A">
                <w:rPr>
                  <w:rStyle w:val="Hipercze"/>
                  <w:i/>
                  <w:iCs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www.tensoft.pl/akademia-tensoft</w:t>
              </w:r>
            </w:hyperlink>
            <w:r w:rsidR="00465AC2">
              <w:rPr>
                <w:i/>
                <w:iCs/>
                <w:color w:val="2F5496" w:themeColor="accent1" w:themeShade="BF"/>
              </w:rPr>
              <w:t xml:space="preserve"> </w:t>
            </w:r>
            <w:r w:rsidR="00B41E05" w:rsidRPr="00465AC2">
              <w:rPr>
                <w:rFonts w:cstheme="minorHAnsi"/>
                <w:b/>
                <w:i/>
                <w:color w:val="2F5496" w:themeColor="accent1" w:themeShade="BF"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465AC2">
      <w:headerReference w:type="first" r:id="rId12"/>
      <w:footerReference w:type="first" r:id="rId13"/>
      <w:type w:val="continuous"/>
      <w:pgSz w:w="11906" w:h="16838"/>
      <w:pgMar w:top="709" w:right="794" w:bottom="709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58277C" w:rsidRDefault="0058277C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58277C" w:rsidRDefault="0058277C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58277C" w:rsidRDefault="0058277C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58277C" w:rsidRDefault="0058277C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58277C" w:rsidRDefault="0058277C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58277C" w:rsidRPr="005E063F" w:rsidRDefault="0058277C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5" name="Obraz 5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6" name="Obraz 6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184" w:hanging="360"/>
      </w:pPr>
    </w:lvl>
    <w:lvl w:ilvl="1" w:tplc="04150019" w:tentative="1">
      <w:start w:val="1"/>
      <w:numFmt w:val="lowerLetter"/>
      <w:lvlText w:val="%2."/>
      <w:lvlJc w:val="left"/>
      <w:pPr>
        <w:ind w:left="536" w:hanging="360"/>
      </w:pPr>
    </w:lvl>
    <w:lvl w:ilvl="2" w:tplc="0415001B" w:tentative="1">
      <w:start w:val="1"/>
      <w:numFmt w:val="lowerRoman"/>
      <w:lvlText w:val="%3."/>
      <w:lvlJc w:val="right"/>
      <w:pPr>
        <w:ind w:left="1256" w:hanging="180"/>
      </w:p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37CA0"/>
    <w:multiLevelType w:val="hybridMultilevel"/>
    <w:tmpl w:val="CEB2013C"/>
    <w:lvl w:ilvl="0" w:tplc="BD1C7D02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601B"/>
    <w:multiLevelType w:val="hybridMultilevel"/>
    <w:tmpl w:val="C022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35122"/>
    <w:multiLevelType w:val="hybridMultilevel"/>
    <w:tmpl w:val="82AEE78A"/>
    <w:lvl w:ilvl="0" w:tplc="BD1C7D02">
      <w:numFmt w:val="bullet"/>
      <w:lvlText w:val="–"/>
      <w:lvlJc w:val="left"/>
      <w:pPr>
        <w:ind w:left="107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86281"/>
    <w:multiLevelType w:val="hybridMultilevel"/>
    <w:tmpl w:val="81C6E988"/>
    <w:lvl w:ilvl="0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6489"/>
    <w:multiLevelType w:val="hybridMultilevel"/>
    <w:tmpl w:val="549A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17"/>
  </w:num>
  <w:num w:numId="8">
    <w:abstractNumId w:val="16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98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2DF5"/>
    <w:rsid w:val="00021D05"/>
    <w:rsid w:val="00034E57"/>
    <w:rsid w:val="00050DCB"/>
    <w:rsid w:val="0005267C"/>
    <w:rsid w:val="0007288D"/>
    <w:rsid w:val="00077008"/>
    <w:rsid w:val="00083405"/>
    <w:rsid w:val="00096178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038E3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48BB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65AC2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051D"/>
    <w:rsid w:val="004F3225"/>
    <w:rsid w:val="00500408"/>
    <w:rsid w:val="00500AEB"/>
    <w:rsid w:val="00501405"/>
    <w:rsid w:val="005178E4"/>
    <w:rsid w:val="005231A3"/>
    <w:rsid w:val="00526F41"/>
    <w:rsid w:val="005273B1"/>
    <w:rsid w:val="00527B1C"/>
    <w:rsid w:val="00532D15"/>
    <w:rsid w:val="00543C18"/>
    <w:rsid w:val="00575F1F"/>
    <w:rsid w:val="0058277C"/>
    <w:rsid w:val="005914E3"/>
    <w:rsid w:val="005945CE"/>
    <w:rsid w:val="005B5B99"/>
    <w:rsid w:val="005D0AAE"/>
    <w:rsid w:val="005D373F"/>
    <w:rsid w:val="005D400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57489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054A"/>
    <w:rsid w:val="009D1E24"/>
    <w:rsid w:val="009D627F"/>
    <w:rsid w:val="009D69B7"/>
    <w:rsid w:val="009E2B06"/>
    <w:rsid w:val="009F516C"/>
    <w:rsid w:val="009F7430"/>
    <w:rsid w:val="00A11FF6"/>
    <w:rsid w:val="00A1486A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41041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21D5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B2550"/>
    <w:rsid w:val="00DD1552"/>
    <w:rsid w:val="00DD4BFD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6722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soft.pl/akademia-tensof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3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50</cp:revision>
  <cp:lastPrinted>2016-02-14T22:35:00Z</cp:lastPrinted>
  <dcterms:created xsi:type="dcterms:W3CDTF">2018-10-11T09:56:00Z</dcterms:created>
  <dcterms:modified xsi:type="dcterms:W3CDTF">2021-08-30T13:17:00Z</dcterms:modified>
</cp:coreProperties>
</file>