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7064D41C" w:rsidR="00EA0EA6" w:rsidRPr="002C7FE6" w:rsidRDefault="002C7FE6" w:rsidP="002C7FE6">
            <w:pPr>
              <w:jc w:val="center"/>
              <w:rPr>
                <w:b/>
                <w:bCs/>
                <w:sz w:val="32"/>
                <w:szCs w:val="32"/>
              </w:rPr>
            </w:pPr>
            <w:r w:rsidRPr="002C7FE6">
              <w:rPr>
                <w:b/>
                <w:bCs/>
                <w:sz w:val="32"/>
                <w:szCs w:val="32"/>
              </w:rPr>
              <w:t>GOSPODARKA ODPADAMI KOMUNALNYMI W SYSTEMIE ADAS</w:t>
            </w:r>
            <w:r w:rsidRPr="002C7FE6">
              <w:rPr>
                <w:b/>
                <w:bCs/>
                <w:sz w:val="32"/>
                <w:szCs w:val="32"/>
              </w:rPr>
              <w:br/>
            </w:r>
            <w:r w:rsidRPr="002C7FE6">
              <w:rPr>
                <w:sz w:val="32"/>
                <w:szCs w:val="32"/>
              </w:rPr>
              <w:t>(OBSŁUGA ODPADÓW PŁYNNYCH ORAZ NALICZANIE OPŁAT ZA ODPADY)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E5F3EF6" w:rsidR="00671DF1" w:rsidRPr="005E063F" w:rsidRDefault="002C7FE6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27</w:t>
            </w:r>
            <w:r w:rsidR="008D7569">
              <w:rPr>
                <w:rFonts w:cs="Calibri"/>
                <w:b/>
                <w:sz w:val="24"/>
                <w:szCs w:val="24"/>
              </w:rPr>
              <w:t xml:space="preserve"> </w:t>
            </w:r>
            <w:r>
              <w:rPr>
                <w:rFonts w:cs="Calibri"/>
                <w:b/>
                <w:sz w:val="24"/>
                <w:szCs w:val="24"/>
              </w:rPr>
              <w:t>luty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266DAEB5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2C7FE6">
              <w:rPr>
                <w:rFonts w:cs="Calibri"/>
                <w:b/>
                <w:sz w:val="24"/>
                <w:szCs w:val="24"/>
              </w:rPr>
              <w:t>00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6445446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8D75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C7FE6">
              <w:rPr>
                <w:rFonts w:cs="Calibri"/>
                <w:b/>
                <w:sz w:val="24"/>
                <w:szCs w:val="24"/>
              </w:rPr>
              <w:t>23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6038E">
              <w:rPr>
                <w:rFonts w:cs="Calibri"/>
                <w:b/>
                <w:sz w:val="24"/>
                <w:szCs w:val="24"/>
              </w:rPr>
              <w:t>0</w:t>
            </w:r>
            <w:r w:rsidR="002C7FE6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F6038E">
              <w:rPr>
                <w:rFonts w:cs="Calibri"/>
                <w:b/>
                <w:sz w:val="24"/>
                <w:szCs w:val="24"/>
              </w:rPr>
              <w:t>4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BD8F64F" w14:textId="66A12098" w:rsidR="002C7FE6" w:rsidRDefault="008947A4" w:rsidP="002C7FE6">
            <w:pPr>
              <w:spacing w:after="0" w:line="240" w:lineRule="auto"/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2C7FE6" w:rsidRPr="007468E4">
              <w:t>Osoby odpowiedzialne za</w:t>
            </w:r>
            <w:r w:rsidR="002C7FE6">
              <w:t xml:space="preserve"> naliczanie opłat oraz gospodarkę odpadami w urzędach miast i gmin, związkach samorządowych, zakładach komunalnych i jednostkach organizacyjnych,</w:t>
            </w:r>
          </w:p>
          <w:p w14:paraId="20AAF0EC" w14:textId="4E6C6180" w:rsidR="000F5B6E" w:rsidRPr="002C7FE6" w:rsidRDefault="002C7FE6" w:rsidP="002C7FE6">
            <w:r>
              <w:t>- Pracownicy odpowiedzialni za obsługę odpadów płynnych w/w jednostkach.</w:t>
            </w: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75502335" w14:textId="41E5D009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</w:t>
            </w:r>
            <w:r w:rsidR="002C7FE6">
              <w:rPr>
                <w:rFonts w:cstheme="minorHAnsi"/>
                <w:sz w:val="23"/>
                <w:szCs w:val="23"/>
              </w:rPr>
              <w:t>gospodarki odpadami komunalnymi</w:t>
            </w:r>
            <w:r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A7390B" w:rsidRPr="0007288D" w14:paraId="7DC23FAA" w14:textId="77777777" w:rsidTr="00A7390B">
        <w:tc>
          <w:tcPr>
            <w:tcW w:w="9968" w:type="dxa"/>
            <w:gridSpan w:val="4"/>
            <w:tcBorders>
              <w:bottom w:val="single" w:sz="4" w:space="0" w:color="auto"/>
            </w:tcBorders>
            <w:shd w:val="clear" w:color="auto" w:fill="FFFFFF" w:themeFill="background1"/>
          </w:tcPr>
          <w:p w14:paraId="4ED28843" w14:textId="328693AB" w:rsidR="00A7390B" w:rsidRPr="00A7390B" w:rsidRDefault="00A7390B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sz w:val="23"/>
                <w:szCs w:val="23"/>
              </w:rPr>
            </w:pPr>
            <w:r w:rsidRPr="00A7390B">
              <w:rPr>
                <w:rFonts w:cstheme="minorHAnsi"/>
                <w:b/>
                <w:bCs/>
                <w:sz w:val="23"/>
                <w:szCs w:val="23"/>
              </w:rPr>
              <w:t>PROGRAM: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423D88AE" w14:textId="77777777" w:rsidR="00AD3F48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Fonts w:asciiTheme="minorHAnsi" w:hAnsiTheme="minorHAnsi" w:cstheme="minorHAnsi"/>
              </w:rPr>
              <w:br/>
            </w:r>
            <w:r w:rsidRPr="00AD3F48">
              <w:rPr>
                <w:rStyle w:val="Pogrubienie"/>
                <w:rFonts w:asciiTheme="minorHAnsi" w:hAnsiTheme="minorHAnsi" w:cstheme="minorHAnsi"/>
              </w:rPr>
              <w:t>1. Odpady płynne:</w:t>
            </w:r>
            <w:r w:rsidRPr="00AD3F48">
              <w:rPr>
                <w:rFonts w:asciiTheme="minorHAnsi" w:hAnsiTheme="minorHAnsi" w:cstheme="minorHAnsi"/>
              </w:rPr>
              <w:br/>
              <w:t>- prowadzenie ewidencji POŚ,</w:t>
            </w:r>
            <w:r w:rsidRPr="00AD3F48">
              <w:rPr>
                <w:rFonts w:asciiTheme="minorHAnsi" w:hAnsiTheme="minorHAnsi" w:cstheme="minorHAnsi"/>
              </w:rPr>
              <w:br/>
              <w:t>- zbiorników bezodpływowych,</w:t>
            </w:r>
            <w:r w:rsidRPr="00AD3F48">
              <w:rPr>
                <w:rFonts w:asciiTheme="minorHAnsi" w:hAnsiTheme="minorHAnsi" w:cstheme="minorHAnsi"/>
              </w:rPr>
              <w:br/>
              <w:t>- wprowadzanie odbioru nieczystości ciekłych z uwzględnieniem stacji zlewnych i firm wywozowych,</w:t>
            </w:r>
            <w:r w:rsidRPr="00AD3F48">
              <w:rPr>
                <w:rFonts w:asciiTheme="minorHAnsi" w:hAnsiTheme="minorHAnsi" w:cstheme="minorHAnsi"/>
              </w:rPr>
              <w:br/>
              <w:t>- rejestr umów,</w:t>
            </w:r>
            <w:r w:rsidRPr="00AD3F48">
              <w:rPr>
                <w:rFonts w:asciiTheme="minorHAnsi" w:hAnsiTheme="minorHAnsi" w:cstheme="minorHAnsi"/>
              </w:rPr>
              <w:br/>
              <w:t>- plan kontroli,</w:t>
            </w:r>
            <w:r w:rsidRPr="00AD3F48">
              <w:rPr>
                <w:rFonts w:asciiTheme="minorHAnsi" w:hAnsiTheme="minorHAnsi" w:cstheme="minorHAnsi"/>
              </w:rPr>
              <w:br/>
              <w:t xml:space="preserve">- sprawozdanie z nieczystości ciekłych. </w:t>
            </w:r>
            <w:r w:rsidRPr="00AD3F48">
              <w:rPr>
                <w:rFonts w:asciiTheme="minorHAnsi" w:hAnsiTheme="minorHAnsi" w:cstheme="minorHAnsi"/>
              </w:rPr>
              <w:br/>
            </w:r>
            <w:r w:rsidRPr="00AD3F48">
              <w:rPr>
                <w:rFonts w:asciiTheme="minorHAnsi" w:hAnsiTheme="minorHAnsi" w:cstheme="minorHAnsi"/>
                <w:b/>
                <w:bCs/>
              </w:rPr>
              <w:br/>
            </w:r>
            <w:r w:rsidRPr="00AD3F48">
              <w:rPr>
                <w:rStyle w:val="Pogrubienie"/>
                <w:rFonts w:asciiTheme="minorHAnsi" w:hAnsiTheme="minorHAnsi" w:cstheme="minorHAnsi"/>
              </w:rPr>
              <w:t>2. Omówienie problemów emisji z odpadów do kart kontowych:</w:t>
            </w:r>
            <w:r w:rsidRPr="00AD3F48">
              <w:rPr>
                <w:rFonts w:asciiTheme="minorHAnsi" w:hAnsiTheme="minorHAnsi" w:cstheme="minorHAnsi"/>
              </w:rPr>
              <w:br/>
              <w:t>- brak generacji roku na karcie,</w:t>
            </w:r>
            <w:r w:rsidRPr="00AD3F48">
              <w:rPr>
                <w:rFonts w:asciiTheme="minorHAnsi" w:hAnsiTheme="minorHAnsi" w:cstheme="minorHAnsi"/>
              </w:rPr>
              <w:br/>
              <w:t>- deklaracje zerowe,</w:t>
            </w:r>
            <w:r w:rsidRPr="00AD3F48">
              <w:rPr>
                <w:rFonts w:asciiTheme="minorHAnsi" w:hAnsiTheme="minorHAnsi" w:cstheme="minorHAnsi"/>
              </w:rPr>
              <w:br/>
              <w:t>- zamykanie kart,</w:t>
            </w:r>
            <w:r w:rsidRPr="00AD3F48">
              <w:rPr>
                <w:rFonts w:asciiTheme="minorHAnsi" w:hAnsiTheme="minorHAnsi" w:cstheme="minorHAnsi"/>
              </w:rPr>
              <w:br/>
              <w:t>- błędna emisja,</w:t>
            </w:r>
            <w:r w:rsidRPr="00AD3F48">
              <w:rPr>
                <w:rFonts w:asciiTheme="minorHAnsi" w:hAnsiTheme="minorHAnsi" w:cstheme="minorHAnsi"/>
              </w:rPr>
              <w:br/>
              <w:t xml:space="preserve">- okno emisji, </w:t>
            </w:r>
            <w:r w:rsidRPr="00AD3F48">
              <w:rPr>
                <w:rFonts w:asciiTheme="minorHAnsi" w:hAnsiTheme="minorHAnsi" w:cstheme="minorHAnsi"/>
              </w:rPr>
              <w:br/>
              <w:t>- rejestr przypisów i odpisów,</w:t>
            </w:r>
            <w:r w:rsidRPr="00AD3F48">
              <w:rPr>
                <w:rFonts w:asciiTheme="minorHAnsi" w:hAnsiTheme="minorHAnsi" w:cstheme="minorHAnsi"/>
              </w:rPr>
              <w:br/>
              <w:t>- okno do emisji masowej,</w:t>
            </w:r>
            <w:r w:rsidRPr="00AD3F48">
              <w:rPr>
                <w:rFonts w:asciiTheme="minorHAnsi" w:hAnsiTheme="minorHAnsi" w:cstheme="minorHAnsi"/>
              </w:rPr>
              <w:br/>
              <w:t>- pomocnicze przypisy-odpisy.</w:t>
            </w:r>
          </w:p>
          <w:p w14:paraId="4DB14ADC" w14:textId="77777777" w:rsidR="00AD3F48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Style w:val="Pogrubienie"/>
                <w:rFonts w:asciiTheme="minorHAnsi" w:hAnsiTheme="minorHAnsi" w:cstheme="minorHAnsi"/>
              </w:rPr>
              <w:t>3. Wystawianie zawiadomień i zmiana stawki - krok po kroku.</w:t>
            </w:r>
            <w:r w:rsidRPr="00AD3F48">
              <w:rPr>
                <w:rFonts w:asciiTheme="minorHAnsi" w:hAnsiTheme="minorHAnsi" w:cstheme="minorHAnsi"/>
              </w:rPr>
              <w:br/>
            </w:r>
            <w:r w:rsidRPr="00AD3F48">
              <w:rPr>
                <w:rFonts w:asciiTheme="minorHAnsi" w:hAnsiTheme="minorHAnsi" w:cstheme="minorHAnsi"/>
              </w:rPr>
              <w:br/>
            </w:r>
            <w:r w:rsidRPr="00AD3F48">
              <w:rPr>
                <w:rStyle w:val="Pogrubienie"/>
                <w:rFonts w:asciiTheme="minorHAnsi" w:hAnsiTheme="minorHAnsi" w:cstheme="minorHAnsi"/>
              </w:rPr>
              <w:t>4. Usystematyzowanie wiedzy na temat podstawowych dokumentów do naliczania opłaty za gospodarowanie odpadami:</w:t>
            </w:r>
          </w:p>
          <w:p w14:paraId="2591B6FC" w14:textId="77777777" w:rsidR="00AD3F48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Fonts w:asciiTheme="minorHAnsi" w:hAnsiTheme="minorHAnsi" w:cstheme="minorHAnsi"/>
              </w:rPr>
              <w:t>- deklaracja i decyzja (postępowanie)</w:t>
            </w:r>
          </w:p>
          <w:p w14:paraId="6225ABF3" w14:textId="19EF1EDB" w:rsidR="00AD3F48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Style w:val="Pogrubienie"/>
                <w:rFonts w:asciiTheme="minorHAnsi" w:hAnsiTheme="minorHAnsi" w:cstheme="minorHAnsi"/>
              </w:rPr>
              <w:lastRenderedPageBreak/>
              <w:t>5. Możliwe rozwiązania przy wprowadzaniu właścicieli z większą liczbą nieruchomości.</w:t>
            </w:r>
            <w:r w:rsidR="00662022">
              <w:rPr>
                <w:rStyle w:val="Pogrubienie"/>
                <w:rFonts w:asciiTheme="minorHAnsi" w:hAnsiTheme="minorHAnsi" w:cstheme="minorHAnsi"/>
              </w:rPr>
              <w:br/>
            </w:r>
            <w:r w:rsidRPr="00AD3F48">
              <w:rPr>
                <w:rFonts w:asciiTheme="minorHAnsi" w:hAnsiTheme="minorHAnsi" w:cstheme="minorHAnsi"/>
              </w:rPr>
              <w:br/>
            </w:r>
            <w:r w:rsidRPr="00AD3F48">
              <w:rPr>
                <w:rStyle w:val="Pogrubienie"/>
                <w:rFonts w:asciiTheme="minorHAnsi" w:hAnsiTheme="minorHAnsi" w:cstheme="minorHAnsi"/>
              </w:rPr>
              <w:t xml:space="preserve">6. Generowanie przykładowych wydruków i zestawień zbiorczych. </w:t>
            </w:r>
          </w:p>
          <w:p w14:paraId="5A427147" w14:textId="77777777" w:rsidR="00AD3F48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Style w:val="Pogrubienie"/>
                <w:rFonts w:asciiTheme="minorHAnsi" w:hAnsiTheme="minorHAnsi" w:cstheme="minorHAnsi"/>
              </w:rPr>
              <w:t xml:space="preserve">7. Współpraca z modułem dla firm wywozowych i PSZOK: </w:t>
            </w:r>
            <w:proofErr w:type="spellStart"/>
            <w:r w:rsidRPr="00AD3F48">
              <w:rPr>
                <w:rStyle w:val="Pogrubienie"/>
                <w:rFonts w:asciiTheme="minorHAnsi" w:hAnsiTheme="minorHAnsi" w:cstheme="minorHAnsi"/>
              </w:rPr>
              <w:t>eOdpady</w:t>
            </w:r>
            <w:proofErr w:type="spellEnd"/>
          </w:p>
          <w:p w14:paraId="1B64A601" w14:textId="1B3D9DB0" w:rsidR="00983F53" w:rsidRPr="00AD3F48" w:rsidRDefault="00AD3F48" w:rsidP="00AD3F48">
            <w:pPr>
              <w:pStyle w:val="NormalnyWeb"/>
              <w:rPr>
                <w:rFonts w:asciiTheme="minorHAnsi" w:hAnsiTheme="minorHAnsi" w:cstheme="minorHAnsi"/>
              </w:rPr>
            </w:pPr>
            <w:r w:rsidRPr="00AD3F48">
              <w:rPr>
                <w:rStyle w:val="Pogrubienie"/>
                <w:rFonts w:asciiTheme="minorHAnsi" w:hAnsiTheme="minorHAnsi" w:cstheme="minorHAnsi"/>
              </w:rPr>
              <w:t>8. Blok pytań i odpowiedzi.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lastRenderedPageBreak/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11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12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3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5"/>
      <w:footerReference w:type="first" r:id="rId16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BC54CD"/>
    <w:multiLevelType w:val="hybridMultilevel"/>
    <w:tmpl w:val="7F0A46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200" w:hanging="360"/>
      </w:pPr>
    </w:lvl>
    <w:lvl w:ilvl="2" w:tplc="0415001B">
      <w:start w:val="1"/>
      <w:numFmt w:val="lowerRoman"/>
      <w:lvlText w:val="%3."/>
      <w:lvlJc w:val="right"/>
      <w:pPr>
        <w:ind w:left="1920" w:hanging="180"/>
      </w:pPr>
    </w:lvl>
    <w:lvl w:ilvl="3" w:tplc="0415000F">
      <w:start w:val="1"/>
      <w:numFmt w:val="decimal"/>
      <w:lvlText w:val="%4."/>
      <w:lvlJc w:val="left"/>
      <w:pPr>
        <w:ind w:left="2640" w:hanging="360"/>
      </w:pPr>
    </w:lvl>
    <w:lvl w:ilvl="4" w:tplc="04150019">
      <w:start w:val="1"/>
      <w:numFmt w:val="lowerLetter"/>
      <w:lvlText w:val="%5."/>
      <w:lvlJc w:val="left"/>
      <w:pPr>
        <w:ind w:left="3360" w:hanging="360"/>
      </w:pPr>
    </w:lvl>
    <w:lvl w:ilvl="5" w:tplc="0415001B">
      <w:start w:val="1"/>
      <w:numFmt w:val="lowerRoman"/>
      <w:lvlText w:val="%6."/>
      <w:lvlJc w:val="right"/>
      <w:pPr>
        <w:ind w:left="4080" w:hanging="180"/>
      </w:pPr>
    </w:lvl>
    <w:lvl w:ilvl="6" w:tplc="0415000F">
      <w:start w:val="1"/>
      <w:numFmt w:val="decimal"/>
      <w:lvlText w:val="%7."/>
      <w:lvlJc w:val="left"/>
      <w:pPr>
        <w:ind w:left="4800" w:hanging="360"/>
      </w:pPr>
    </w:lvl>
    <w:lvl w:ilvl="7" w:tplc="04150019">
      <w:start w:val="1"/>
      <w:numFmt w:val="lowerLetter"/>
      <w:lvlText w:val="%8."/>
      <w:lvlJc w:val="left"/>
      <w:pPr>
        <w:ind w:left="5520" w:hanging="360"/>
      </w:pPr>
    </w:lvl>
    <w:lvl w:ilvl="8" w:tplc="0415001B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180C3EEC"/>
    <w:multiLevelType w:val="hybridMultilevel"/>
    <w:tmpl w:val="26840158"/>
    <w:lvl w:ilvl="0" w:tplc="0415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2257243"/>
    <w:multiLevelType w:val="hybridMultilevel"/>
    <w:tmpl w:val="91ECAD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CDE3EB1"/>
    <w:multiLevelType w:val="hybridMultilevel"/>
    <w:tmpl w:val="378C8686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156866"/>
    <w:multiLevelType w:val="hybridMultilevel"/>
    <w:tmpl w:val="02F84A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3B33EF"/>
    <w:multiLevelType w:val="hybridMultilevel"/>
    <w:tmpl w:val="29A2B6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22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14"/>
  </w:num>
  <w:num w:numId="2" w16cid:durableId="659162756">
    <w:abstractNumId w:val="23"/>
  </w:num>
  <w:num w:numId="3" w16cid:durableId="2101023832">
    <w:abstractNumId w:val="22"/>
  </w:num>
  <w:num w:numId="4" w16cid:durableId="891648238">
    <w:abstractNumId w:val="8"/>
  </w:num>
  <w:num w:numId="5" w16cid:durableId="520706524">
    <w:abstractNumId w:val="1"/>
  </w:num>
  <w:num w:numId="6" w16cid:durableId="87577520">
    <w:abstractNumId w:val="17"/>
  </w:num>
  <w:num w:numId="7" w16cid:durableId="1600021302">
    <w:abstractNumId w:val="27"/>
  </w:num>
  <w:num w:numId="8" w16cid:durableId="1596592783">
    <w:abstractNumId w:val="24"/>
  </w:num>
  <w:num w:numId="9" w16cid:durableId="1351373050">
    <w:abstractNumId w:val="12"/>
  </w:num>
  <w:num w:numId="10" w16cid:durableId="957105561">
    <w:abstractNumId w:val="19"/>
  </w:num>
  <w:num w:numId="11" w16cid:durableId="1711760107">
    <w:abstractNumId w:val="0"/>
  </w:num>
  <w:num w:numId="12" w16cid:durableId="706805842">
    <w:abstractNumId w:val="6"/>
  </w:num>
  <w:num w:numId="13" w16cid:durableId="428819101">
    <w:abstractNumId w:val="5"/>
  </w:num>
  <w:num w:numId="14" w16cid:durableId="1948734984">
    <w:abstractNumId w:val="21"/>
  </w:num>
  <w:num w:numId="15" w16cid:durableId="897012221">
    <w:abstractNumId w:val="4"/>
  </w:num>
  <w:num w:numId="16" w16cid:durableId="626159206">
    <w:abstractNumId w:val="15"/>
  </w:num>
  <w:num w:numId="17" w16cid:durableId="1926917422">
    <w:abstractNumId w:val="7"/>
  </w:num>
  <w:num w:numId="18" w16cid:durableId="2133597777">
    <w:abstractNumId w:val="10"/>
  </w:num>
  <w:num w:numId="19" w16cid:durableId="602959925">
    <w:abstractNumId w:val="25"/>
  </w:num>
  <w:num w:numId="20" w16cid:durableId="969088528">
    <w:abstractNumId w:val="20"/>
  </w:num>
  <w:num w:numId="21" w16cid:durableId="1574927442">
    <w:abstractNumId w:val="26"/>
  </w:num>
  <w:num w:numId="22" w16cid:durableId="9108921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076895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531608899">
    <w:abstractNumId w:val="3"/>
  </w:num>
  <w:num w:numId="25" w16cid:durableId="154105912">
    <w:abstractNumId w:val="11"/>
  </w:num>
  <w:num w:numId="26" w16cid:durableId="1479808013">
    <w:abstractNumId w:val="9"/>
  </w:num>
  <w:num w:numId="27" w16cid:durableId="272984925">
    <w:abstractNumId w:val="13"/>
  </w:num>
  <w:num w:numId="28" w16cid:durableId="1175807958">
    <w:abstractNumId w:val="18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9216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60106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C7FE6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2022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D7569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390B"/>
    <w:rsid w:val="00A7763F"/>
    <w:rsid w:val="00A80D80"/>
    <w:rsid w:val="00A83395"/>
    <w:rsid w:val="00A902BD"/>
    <w:rsid w:val="00A909E4"/>
    <w:rsid w:val="00AC4CB7"/>
    <w:rsid w:val="00AD1650"/>
    <w:rsid w:val="00AD3F48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0474"/>
    <w:rsid w:val="00D7236C"/>
    <w:rsid w:val="00D8366B"/>
    <w:rsid w:val="00D9092C"/>
    <w:rsid w:val="00DA20E5"/>
    <w:rsid w:val="00DB0259"/>
    <w:rsid w:val="00DB1861"/>
    <w:rsid w:val="00DD1552"/>
    <w:rsid w:val="00DE56B0"/>
    <w:rsid w:val="00DE615A"/>
    <w:rsid w:val="00DF122F"/>
    <w:rsid w:val="00E13081"/>
    <w:rsid w:val="00E1535D"/>
    <w:rsid w:val="00E22EC9"/>
    <w:rsid w:val="00E2631B"/>
    <w:rsid w:val="00E26652"/>
    <w:rsid w:val="00E26A2F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038E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tensoft.pl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szkolenia@tensoft.pl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zkolenia.tensoft.pl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9213E38-DD17-4E5A-BCB7-F9053F99EC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9129F80-3517-412D-957E-805D461E21B7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customXml/itemProps4.xml><?xml version="1.0" encoding="utf-8"?>
<ds:datastoreItem xmlns:ds="http://schemas.openxmlformats.org/officeDocument/2006/customXml" ds:itemID="{148B7DF9-B0E2-4E8A-B48A-737A7844B00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357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Anna Oracz</cp:lastModifiedBy>
  <cp:revision>8</cp:revision>
  <cp:lastPrinted>2016-02-14T22:35:00Z</cp:lastPrinted>
  <dcterms:created xsi:type="dcterms:W3CDTF">2023-11-10T13:17:00Z</dcterms:created>
  <dcterms:modified xsi:type="dcterms:W3CDTF">2024-02-02T14:12:00Z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