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DC7D2F3" w:rsidR="00671DF1" w:rsidRPr="005E74F0" w:rsidRDefault="005E74F0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5E74F0">
              <w:rPr>
                <w:rStyle w:val="Pogrubienie"/>
                <w:sz w:val="52"/>
                <w:szCs w:val="52"/>
              </w:rPr>
              <w:t>Podatki w praktyce</w:t>
            </w:r>
            <w:r>
              <w:rPr>
                <w:rStyle w:val="Pogrubienie"/>
                <w:sz w:val="52"/>
                <w:szCs w:val="52"/>
              </w:rPr>
              <w:t>.</w:t>
            </w:r>
            <w:r>
              <w:rPr>
                <w:rStyle w:val="Pogrubienie"/>
                <w:sz w:val="52"/>
                <w:szCs w:val="52"/>
              </w:rPr>
              <w:br/>
            </w:r>
            <w:r w:rsidRPr="005E74F0">
              <w:rPr>
                <w:rStyle w:val="Pogrubienie"/>
                <w:sz w:val="52"/>
                <w:szCs w:val="52"/>
              </w:rPr>
              <w:t xml:space="preserve"> Kluczowe aspekty i rozwiązania</w:t>
            </w:r>
            <w:r>
              <w:rPr>
                <w:rStyle w:val="Pogrubienie"/>
                <w:sz w:val="52"/>
                <w:szCs w:val="52"/>
              </w:rPr>
              <w:t>.</w:t>
            </w:r>
          </w:p>
        </w:tc>
      </w:tr>
      <w:tr w:rsidR="00671DF1" w:rsidRPr="00894338" w14:paraId="7923677C" w14:textId="77777777" w:rsidTr="613DC939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4DBF322B" w:rsidR="00671DF1" w:rsidRPr="005E063F" w:rsidRDefault="002E19AE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01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sz w:val="24"/>
                <w:szCs w:val="24"/>
              </w:rPr>
              <w:t>sierpnia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2D259D7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2E19AE">
              <w:rPr>
                <w:rFonts w:cs="Calibri"/>
                <w:b/>
                <w:bCs/>
                <w:sz w:val="24"/>
                <w:szCs w:val="24"/>
              </w:rPr>
              <w:t>59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2E19AE">
              <w:rPr>
                <w:rFonts w:cs="Calibri"/>
                <w:b/>
                <w:bCs/>
                <w:sz w:val="24"/>
                <w:szCs w:val="24"/>
              </w:rPr>
              <w:t>25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A5301F" w:rsidRPr="1186C8E0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2E19AE">
              <w:rPr>
                <w:rFonts w:cs="Calibri"/>
                <w:b/>
                <w:bCs/>
                <w:sz w:val="24"/>
                <w:szCs w:val="24"/>
              </w:rPr>
              <w:t>7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EF3746">
              <w:rPr>
                <w:rFonts w:cs="Calibri"/>
                <w:b/>
                <w:bCs/>
                <w:sz w:val="24"/>
                <w:szCs w:val="24"/>
              </w:rPr>
              <w:t>4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  <w:shd w:val="clear" w:color="auto" w:fill="auto"/>
          </w:tcPr>
          <w:p w14:paraId="37C63ED4" w14:textId="77777777" w:rsidR="002E19AE" w:rsidRPr="001B6030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</w:t>
            </w:r>
            <w:r>
              <w:rPr>
                <w:rFonts w:cstheme="minorHAnsi"/>
                <w:sz w:val="23"/>
                <w:szCs w:val="23"/>
              </w:rPr>
              <w:t>Podatków i Opłat Lokalnych</w:t>
            </w:r>
            <w:r w:rsidRPr="001B6030">
              <w:rPr>
                <w:rFonts w:cstheme="minorHAnsi"/>
                <w:sz w:val="23"/>
                <w:szCs w:val="23"/>
              </w:rPr>
              <w:t xml:space="preserve">, </w:t>
            </w:r>
          </w:p>
          <w:p w14:paraId="4B652707" w14:textId="77777777" w:rsidR="002E19AE" w:rsidRPr="001B6030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merytoryczni odpowiedzialni za naliczanie podatku od nieruchomości</w:t>
            </w:r>
            <w:r w:rsidRPr="001B6030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3EC889F4" w14:textId="7A6D68F7" w:rsidR="002E19AE" w:rsidRPr="005E063F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D07741">
              <w:rPr>
                <w:rFonts w:cstheme="minorHAnsi"/>
                <w:b/>
                <w:bCs/>
                <w:szCs w:val="18"/>
              </w:rPr>
              <w:t>U</w:t>
            </w:r>
            <w:r w:rsidRPr="005E063F">
              <w:rPr>
                <w:rFonts w:cstheme="minorHAnsi"/>
                <w:b/>
                <w:szCs w:val="18"/>
              </w:rPr>
              <w:t>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</w:t>
            </w:r>
            <w:r>
              <w:rPr>
                <w:rFonts w:cstheme="minorHAnsi"/>
                <w:szCs w:val="18"/>
              </w:rPr>
              <w:t>,</w:t>
            </w:r>
          </w:p>
          <w:p w14:paraId="2E613912" w14:textId="5260D11A" w:rsidR="002E19AE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E738C8">
              <w:rPr>
                <w:rFonts w:cstheme="minorHAnsi"/>
                <w:szCs w:val="18"/>
              </w:rPr>
              <w:t xml:space="preserve">Zapoznanie z </w:t>
            </w:r>
            <w:r w:rsidRPr="00E738C8">
              <w:rPr>
                <w:rFonts w:cstheme="minorHAnsi"/>
                <w:b/>
                <w:bCs/>
                <w:szCs w:val="18"/>
              </w:rPr>
              <w:t xml:space="preserve">nowymi </w:t>
            </w:r>
            <w:r w:rsidRPr="00E738C8">
              <w:rPr>
                <w:rFonts w:cstheme="minorHAnsi"/>
                <w:szCs w:val="18"/>
              </w:rPr>
              <w:t>możliwościami modułu</w:t>
            </w:r>
            <w:r>
              <w:rPr>
                <w:rFonts w:cstheme="minorHAnsi"/>
                <w:szCs w:val="18"/>
              </w:rPr>
              <w:t>,</w:t>
            </w:r>
          </w:p>
          <w:p w14:paraId="62D742CD" w14:textId="6742B892" w:rsidR="002E19AE" w:rsidRPr="005E063F" w:rsidRDefault="002E19AE" w:rsidP="002E19A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- P</w:t>
            </w:r>
            <w:r w:rsidRPr="005E063F">
              <w:rPr>
                <w:rFonts w:cstheme="minorHAnsi"/>
                <w:szCs w:val="18"/>
              </w:rPr>
              <w:t xml:space="preserve">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>
              <w:rPr>
                <w:rFonts w:cstheme="minorHAnsi"/>
                <w:szCs w:val="18"/>
              </w:rPr>
              <w:t xml:space="preserve"> </w:t>
            </w:r>
            <w:r w:rsidRPr="00E738C8">
              <w:rPr>
                <w:rFonts w:cstheme="minorHAnsi"/>
                <w:szCs w:val="18"/>
              </w:rPr>
              <w:t>i omówienie ich na podstawie zgłoszeń Użytkowników</w:t>
            </w:r>
            <w:r>
              <w:rPr>
                <w:rFonts w:cstheme="minorHAnsi"/>
                <w:szCs w:val="18"/>
              </w:rPr>
              <w:t>,</w:t>
            </w:r>
          </w:p>
          <w:p w14:paraId="40277546" w14:textId="05AFA8FC" w:rsidR="00C45E54" w:rsidRPr="005E063F" w:rsidRDefault="002E19AE" w:rsidP="002E19A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B</w:t>
            </w:r>
            <w:r w:rsidRPr="005E063F">
              <w:rPr>
                <w:rFonts w:cstheme="minorHAnsi"/>
                <w:szCs w:val="18"/>
              </w:rPr>
              <w:t xml:space="preserve">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Pr="00E738C8">
              <w:rPr>
                <w:rFonts w:cstheme="minorHAnsi"/>
                <w:bCs/>
                <w:szCs w:val="18"/>
              </w:rPr>
              <w:t>i</w:t>
            </w:r>
            <w:r>
              <w:rPr>
                <w:rFonts w:cstheme="minorHAnsi"/>
                <w:b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 xml:space="preserve">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>
              <w:rPr>
                <w:rFonts w:cstheme="minorHAnsi"/>
                <w:bCs/>
                <w:szCs w:val="18"/>
              </w:rPr>
              <w:t>.</w:t>
            </w:r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2E19AE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EF3746">
        <w:trPr>
          <w:trHeight w:val="1833"/>
        </w:trPr>
        <w:tc>
          <w:tcPr>
            <w:tcW w:w="9968" w:type="dxa"/>
            <w:gridSpan w:val="4"/>
            <w:shd w:val="clear" w:color="auto" w:fill="FFFFFF" w:themeFill="background1"/>
          </w:tcPr>
          <w:p w14:paraId="013AF22F" w14:textId="335B5642" w:rsidR="002E19AE" w:rsidRPr="002E19AE" w:rsidRDefault="002E19AE" w:rsidP="002E19AE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 xml:space="preserve">Wnioski akcyzowe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–</w:t>
            </w: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 xml:space="preserve"> terminy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4D69B909" w14:textId="52090315" w:rsidR="002E19AE" w:rsidRPr="002E19AE" w:rsidRDefault="002E19AE" w:rsidP="002E19AE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Decyzje zmieniające w akcyzie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6BEC5E71" w14:textId="3EC8260E" w:rsidR="002E19AE" w:rsidRPr="002E19AE" w:rsidRDefault="002E19AE" w:rsidP="002E19AE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Sprawozdania akcyzowe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65F007FD" w14:textId="77777777" w:rsidR="002E19AE" w:rsidRPr="002E19AE" w:rsidRDefault="002E19AE" w:rsidP="002E19AE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 xml:space="preserve">Współpraca z </w:t>
            </w:r>
            <w:proofErr w:type="spellStart"/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EGiB</w:t>
            </w:r>
            <w:proofErr w:type="spellEnd"/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 xml:space="preserve"> i konfiguracja połączenia z GML.</w:t>
            </w:r>
          </w:p>
          <w:p w14:paraId="446F6753" w14:textId="77777777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Ujęcie działek według widoku geodezyjnego.</w:t>
            </w:r>
          </w:p>
          <w:p w14:paraId="00DBC302" w14:textId="77777777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 xml:space="preserve">Porównywanie danych podatkowych z </w:t>
            </w:r>
            <w:proofErr w:type="spellStart"/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EGiB</w:t>
            </w:r>
            <w:proofErr w:type="spellEnd"/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09D4CDC4" w14:textId="77777777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Konfiguracja deklaracji, informacji podatkowych, dodawanie załączników.</w:t>
            </w:r>
          </w:p>
          <w:p w14:paraId="43E687DC" w14:textId="77777777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Sprzedaż karty z przeniesieniem danych na inną kartę.</w:t>
            </w:r>
          </w:p>
          <w:p w14:paraId="017BD242" w14:textId="1F68B05E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Sprawozdanie Rb27s oraz skutki obniżenia stawek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063DD9F7" w14:textId="0E42D25B" w:rsidR="002E19AE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Współpraca z obiegiem dokumentów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1B64A601" w14:textId="02A65A2C" w:rsidR="00C45E54" w:rsidRPr="002E19AE" w:rsidRDefault="002E19AE" w:rsidP="002E19AE">
            <w:pPr>
              <w:numPr>
                <w:ilvl w:val="0"/>
                <w:numId w:val="37"/>
              </w:num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2E19AE">
              <w:rPr>
                <w:rFonts w:asciiTheme="minorHAnsi" w:eastAsia="Times New Roman" w:hAnsiTheme="minorHAnsi" w:cstheme="minorHAnsi"/>
                <w:lang w:eastAsia="pl-PL"/>
              </w:rPr>
              <w:t>Blok pytań i odpowiedzi.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43D48EE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>
              <w:r w:rsidR="00C45E54" w:rsidRPr="1186C8E0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www.szkoleni-tensoft.pl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D86B95"/>
    <w:multiLevelType w:val="multilevel"/>
    <w:tmpl w:val="E5349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7"/>
  </w:num>
  <w:num w:numId="2" w16cid:durableId="15811113">
    <w:abstractNumId w:val="16"/>
  </w:num>
  <w:num w:numId="3" w16cid:durableId="881677196">
    <w:abstractNumId w:val="14"/>
  </w:num>
  <w:num w:numId="4" w16cid:durableId="1740709669">
    <w:abstractNumId w:val="25"/>
  </w:num>
  <w:num w:numId="5" w16cid:durableId="1961450647">
    <w:abstractNumId w:val="22"/>
  </w:num>
  <w:num w:numId="6" w16cid:durableId="848368923">
    <w:abstractNumId w:val="3"/>
  </w:num>
  <w:num w:numId="7" w16cid:durableId="581531235">
    <w:abstractNumId w:val="12"/>
  </w:num>
  <w:num w:numId="8" w16cid:durableId="239222536">
    <w:abstractNumId w:val="13"/>
  </w:num>
  <w:num w:numId="9" w16cid:durableId="1737433689">
    <w:abstractNumId w:val="27"/>
  </w:num>
  <w:num w:numId="10" w16cid:durableId="413554419">
    <w:abstractNumId w:val="8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36"/>
  </w:num>
  <w:num w:numId="14" w16cid:durableId="1718968088">
    <w:abstractNumId w:val="4"/>
  </w:num>
  <w:num w:numId="15" w16cid:durableId="1129396597">
    <w:abstractNumId w:val="34"/>
  </w:num>
  <w:num w:numId="16" w16cid:durableId="439181933">
    <w:abstractNumId w:val="28"/>
  </w:num>
  <w:num w:numId="17" w16cid:durableId="1851482749">
    <w:abstractNumId w:val="17"/>
  </w:num>
  <w:num w:numId="18" w16cid:durableId="348606943">
    <w:abstractNumId w:val="6"/>
  </w:num>
  <w:num w:numId="19" w16cid:durableId="1318606975">
    <w:abstractNumId w:val="33"/>
  </w:num>
  <w:num w:numId="20" w16cid:durableId="425155873">
    <w:abstractNumId w:val="29"/>
  </w:num>
  <w:num w:numId="21" w16cid:durableId="1014302510">
    <w:abstractNumId w:val="24"/>
  </w:num>
  <w:num w:numId="22" w16cid:durableId="1787116082">
    <w:abstractNumId w:val="11"/>
  </w:num>
  <w:num w:numId="23" w16cid:durableId="1667825670">
    <w:abstractNumId w:val="21"/>
  </w:num>
  <w:num w:numId="24" w16cid:durableId="776800173">
    <w:abstractNumId w:val="19"/>
  </w:num>
  <w:num w:numId="25" w16cid:durableId="1249459543">
    <w:abstractNumId w:val="31"/>
  </w:num>
  <w:num w:numId="26" w16cid:durableId="1790054191">
    <w:abstractNumId w:val="30"/>
  </w:num>
  <w:num w:numId="27" w16cid:durableId="1552420086">
    <w:abstractNumId w:val="15"/>
  </w:num>
  <w:num w:numId="28" w16cid:durableId="1325167176">
    <w:abstractNumId w:val="1"/>
  </w:num>
  <w:num w:numId="29" w16cid:durableId="497382982">
    <w:abstractNumId w:val="23"/>
  </w:num>
  <w:num w:numId="30" w16cid:durableId="366493714">
    <w:abstractNumId w:val="35"/>
  </w:num>
  <w:num w:numId="31" w16cid:durableId="668214581">
    <w:abstractNumId w:val="32"/>
  </w:num>
  <w:num w:numId="32" w16cid:durableId="504709952">
    <w:abstractNumId w:val="18"/>
  </w:num>
  <w:num w:numId="33" w16cid:durableId="136530910">
    <w:abstractNumId w:val="26"/>
  </w:num>
  <w:num w:numId="34" w16cid:durableId="1027832033">
    <w:abstractNumId w:val="0"/>
  </w:num>
  <w:num w:numId="35" w16cid:durableId="1967080401">
    <w:abstractNumId w:val="10"/>
  </w:num>
  <w:num w:numId="36" w16cid:durableId="1246183986">
    <w:abstractNumId w:val="9"/>
  </w:num>
  <w:num w:numId="37" w16cid:durableId="1503810629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396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8535D"/>
    <w:rsid w:val="0029782E"/>
    <w:rsid w:val="002A3B0C"/>
    <w:rsid w:val="002B04C2"/>
    <w:rsid w:val="002B62B4"/>
    <w:rsid w:val="002B7D2C"/>
    <w:rsid w:val="002D2EC6"/>
    <w:rsid w:val="002E19AE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E74F0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28F6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C8CDCB-F747-4F55-B411-993AB56EB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52</cp:revision>
  <cp:lastPrinted>2016-02-14T22:35:00Z</cp:lastPrinted>
  <dcterms:created xsi:type="dcterms:W3CDTF">2018-10-11T09:56:00Z</dcterms:created>
  <dcterms:modified xsi:type="dcterms:W3CDTF">2024-07-01T09:38:00Z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