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5701F85E" w:rsidR="00EA0EA6" w:rsidRPr="00BD2C5F" w:rsidRDefault="00BD2C5F" w:rsidP="00BD2C5F">
            <w:pPr>
              <w:spacing w:after="0"/>
              <w:jc w:val="center"/>
              <w:rPr>
                <w:rFonts w:cs="Calibri"/>
                <w:b/>
                <w:sz w:val="48"/>
                <w:szCs w:val="28"/>
              </w:rPr>
            </w:pPr>
            <w:r w:rsidRPr="00F846BC">
              <w:rPr>
                <w:rFonts w:cs="Calibri"/>
                <w:b/>
                <w:sz w:val="48"/>
                <w:szCs w:val="28"/>
              </w:rPr>
              <w:t>KONTROLA ZAANGAŻOWANIA ŚRODKÓW FINANSOWYCH W MODULE WYDATKI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64793986" w:rsidR="00671DF1" w:rsidRPr="005E063F" w:rsidRDefault="00BD2C5F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18</w:t>
            </w:r>
            <w:r w:rsidR="008D7569">
              <w:rPr>
                <w:rFonts w:cs="Calibri"/>
                <w:b/>
                <w:sz w:val="24"/>
                <w:szCs w:val="24"/>
              </w:rPr>
              <w:t xml:space="preserve"> </w:t>
            </w:r>
            <w:r>
              <w:rPr>
                <w:rFonts w:cs="Calibri"/>
                <w:b/>
                <w:sz w:val="24"/>
                <w:szCs w:val="24"/>
              </w:rPr>
              <w:t>luty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 w:rsidR="006A2259">
              <w:rPr>
                <w:rFonts w:cs="Calibri"/>
                <w:b/>
                <w:sz w:val="24"/>
                <w:szCs w:val="24"/>
              </w:rPr>
              <w:t>4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0BC169D3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6A2259">
              <w:rPr>
                <w:rFonts w:cs="Calibri"/>
                <w:b/>
                <w:sz w:val="24"/>
                <w:szCs w:val="24"/>
              </w:rPr>
              <w:t>0</w:t>
            </w:r>
            <w:r w:rsidR="00B72624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Platforma webinarowa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5D10DC8D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8D7569">
              <w:rPr>
                <w:rFonts w:cs="Calibri"/>
                <w:b/>
                <w:sz w:val="24"/>
                <w:szCs w:val="24"/>
              </w:rPr>
              <w:t>1</w:t>
            </w:r>
            <w:r w:rsidR="006A2259">
              <w:rPr>
                <w:rFonts w:cs="Calibri"/>
                <w:b/>
                <w:sz w:val="24"/>
                <w:szCs w:val="24"/>
              </w:rPr>
              <w:t>39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E7540E">
              <w:rPr>
                <w:rFonts w:cs="Calibri"/>
                <w:b/>
                <w:sz w:val="24"/>
                <w:szCs w:val="24"/>
              </w:rPr>
              <w:t>1</w:t>
            </w:r>
            <w:r w:rsidR="00BD2C5F">
              <w:rPr>
                <w:rFonts w:cs="Calibri"/>
                <w:b/>
                <w:sz w:val="24"/>
                <w:szCs w:val="24"/>
              </w:rPr>
              <w:t>4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E175B0">
              <w:rPr>
                <w:rFonts w:cs="Calibri"/>
                <w:b/>
                <w:sz w:val="24"/>
                <w:szCs w:val="24"/>
              </w:rPr>
              <w:t>0</w:t>
            </w:r>
            <w:r w:rsidR="00BD2C5F">
              <w:rPr>
                <w:rFonts w:cs="Calibri"/>
                <w:b/>
                <w:sz w:val="24"/>
                <w:szCs w:val="24"/>
              </w:rPr>
              <w:t>2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E175B0">
              <w:rPr>
                <w:rFonts w:cs="Calibri"/>
                <w:b/>
                <w:sz w:val="24"/>
                <w:szCs w:val="24"/>
              </w:rPr>
              <w:t>5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23331D4A" w14:textId="77777777" w:rsidR="00BD2C5F" w:rsidRDefault="00BD2C5F" w:rsidP="00BD2C5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021D05">
              <w:rPr>
                <w:rFonts w:cstheme="minorHAnsi"/>
                <w:szCs w:val="18"/>
              </w:rPr>
              <w:t>- Skarbnicy</w:t>
            </w:r>
            <w:r>
              <w:rPr>
                <w:rFonts w:cstheme="minorHAnsi"/>
                <w:szCs w:val="18"/>
              </w:rPr>
              <w:t>, Sekretarze, Naczelnicy Wydziałów, Kierownicy Referatów</w:t>
            </w:r>
            <w:r w:rsidRPr="00021D05">
              <w:rPr>
                <w:rFonts w:cstheme="minorHAnsi"/>
                <w:szCs w:val="18"/>
              </w:rPr>
              <w:t xml:space="preserve">, </w:t>
            </w:r>
          </w:p>
          <w:p w14:paraId="7AF76A5C" w14:textId="77777777" w:rsidR="00BD2C5F" w:rsidRDefault="00BD2C5F" w:rsidP="00BD2C5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Pr="00021D05">
              <w:rPr>
                <w:rFonts w:cstheme="minorHAnsi"/>
                <w:szCs w:val="18"/>
              </w:rPr>
              <w:t>Główni księgowi</w:t>
            </w:r>
            <w:r>
              <w:rPr>
                <w:rFonts w:cstheme="minorHAnsi"/>
                <w:szCs w:val="18"/>
              </w:rPr>
              <w:t xml:space="preserve"> i</w:t>
            </w:r>
            <w:r w:rsidRPr="00021D05">
              <w:rPr>
                <w:rFonts w:cstheme="minorHAnsi"/>
                <w:szCs w:val="18"/>
              </w:rPr>
              <w:t xml:space="preserve"> pracownicy działów finansowo-księgowych</w:t>
            </w:r>
            <w:r>
              <w:rPr>
                <w:rFonts w:cstheme="minorHAnsi"/>
                <w:szCs w:val="18"/>
              </w:rPr>
              <w:t>,</w:t>
            </w:r>
          </w:p>
          <w:p w14:paraId="00B83A65" w14:textId="77777777" w:rsidR="00BD2C5F" w:rsidRPr="00021D05" w:rsidRDefault="00BD2C5F" w:rsidP="00BD2C5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- Informatycy.</w:t>
            </w:r>
          </w:p>
          <w:p w14:paraId="20AAF0EC" w14:textId="37CF6A42" w:rsidR="000F5B6E" w:rsidRPr="00021D05" w:rsidRDefault="000F5B6E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75502335" w14:textId="2CC947E7" w:rsidR="00B72624" w:rsidRDefault="00B72624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Pr="00360163">
              <w:rPr>
                <w:rFonts w:cstheme="minorHAnsi"/>
                <w:b/>
                <w:bCs/>
                <w:sz w:val="23"/>
                <w:szCs w:val="23"/>
              </w:rPr>
              <w:t>poznanie możliwości</w:t>
            </w:r>
            <w:r>
              <w:rPr>
                <w:rFonts w:cstheme="minorHAnsi"/>
                <w:sz w:val="23"/>
                <w:szCs w:val="23"/>
              </w:rPr>
              <w:t xml:space="preserve"> systemu AdAS w zakresie procesów personalnych,</w:t>
            </w:r>
          </w:p>
          <w:p w14:paraId="7A9E4CC8" w14:textId="48F6D169" w:rsidR="00BF48DE" w:rsidRPr="001B6030" w:rsidRDefault="00931663" w:rsidP="008D756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="00B72624" w:rsidRPr="00360163">
              <w:rPr>
                <w:rFonts w:cstheme="minorHAnsi"/>
                <w:b/>
                <w:bCs/>
                <w:sz w:val="23"/>
                <w:szCs w:val="23"/>
              </w:rPr>
              <w:t>omówienie</w:t>
            </w:r>
            <w:r w:rsidR="008D7569">
              <w:rPr>
                <w:rFonts w:cstheme="minorHAnsi"/>
                <w:b/>
                <w:bCs/>
                <w:sz w:val="23"/>
                <w:szCs w:val="23"/>
              </w:rPr>
              <w:t xml:space="preserve"> </w:t>
            </w:r>
            <w:r w:rsidR="008D7569">
              <w:rPr>
                <w:rFonts w:cstheme="minorHAnsi"/>
                <w:sz w:val="23"/>
                <w:szCs w:val="23"/>
              </w:rPr>
              <w:t>nowych wzorów</w:t>
            </w:r>
            <w:r w:rsidR="00BF48DE" w:rsidRPr="001B6030">
              <w:rPr>
                <w:rFonts w:cstheme="minorHAnsi"/>
                <w:sz w:val="23"/>
                <w:szCs w:val="23"/>
              </w:rPr>
              <w:t>,</w:t>
            </w:r>
            <w:r w:rsidR="00941733">
              <w:rPr>
                <w:rFonts w:cstheme="minorHAnsi"/>
                <w:sz w:val="23"/>
                <w:szCs w:val="23"/>
              </w:rPr>
              <w:br/>
            </w:r>
            <w:r w:rsidR="00BF48DE"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="00BF48DE"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="00BF48DE" w:rsidRPr="001B6030">
              <w:rPr>
                <w:rFonts w:cstheme="minorHAnsi"/>
                <w:sz w:val="23"/>
                <w:szCs w:val="23"/>
              </w:rPr>
              <w:t xml:space="preserve"> przykładów,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>w trakcie i po webinarze</w:t>
            </w:r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A7390B" w:rsidRPr="0007288D" w14:paraId="7DC23FAA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ED28843" w14:textId="328693AB" w:rsidR="00A7390B" w:rsidRPr="00A7390B" w:rsidRDefault="00A7390B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A7390B">
              <w:rPr>
                <w:rFonts w:cstheme="minorHAnsi"/>
                <w:b/>
                <w:bCs/>
                <w:sz w:val="23"/>
                <w:szCs w:val="23"/>
              </w:rPr>
              <w:t>PROGRAM: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4CD16D63" w14:textId="77777777" w:rsidR="00BD2C5F" w:rsidRPr="00BD2C5F" w:rsidRDefault="00BD2C5F" w:rsidP="00BD2C5F">
            <w:pPr>
              <w:spacing w:after="0"/>
              <w:rPr>
                <w:b/>
                <w:bCs/>
              </w:rPr>
            </w:pPr>
            <w:r w:rsidRPr="00BD2C5F">
              <w:rPr>
                <w:b/>
                <w:bCs/>
              </w:rPr>
              <w:t>1. Rodzaje umów ich parametryzacja:</w:t>
            </w:r>
          </w:p>
          <w:p w14:paraId="195E474F" w14:textId="1EC98C02" w:rsidR="00BD2C5F" w:rsidRDefault="00BD2C5F" w:rsidP="00BD2C5F">
            <w:pPr>
              <w:spacing w:after="0"/>
            </w:pPr>
            <w:r>
              <w:t xml:space="preserve">-  rozlicznie fakturami; </w:t>
            </w:r>
          </w:p>
          <w:p w14:paraId="50E25B18" w14:textId="350CEAAA" w:rsidR="00BD2C5F" w:rsidRDefault="00BD2C5F" w:rsidP="00BD2C5F">
            <w:pPr>
              <w:spacing w:after="0"/>
            </w:pPr>
            <w:r>
              <w:t>-  typy umów, (zmniejszenia i przeksięgowania zaangażowania);</w:t>
            </w:r>
          </w:p>
          <w:p w14:paraId="16CD86CE" w14:textId="6D61AA99" w:rsidR="00BD2C5F" w:rsidRDefault="00BD2C5F" w:rsidP="00BD2C5F">
            <w:pPr>
              <w:spacing w:after="0"/>
            </w:pPr>
            <w:r>
              <w:t>-  jak ustawiać numerację poszczególnych typów umowy;</w:t>
            </w:r>
          </w:p>
          <w:p w14:paraId="65B95391" w14:textId="5CEE1106" w:rsidR="00BD2C5F" w:rsidRDefault="00BD2C5F" w:rsidP="00BD2C5F">
            <w:pPr>
              <w:spacing w:after="0"/>
            </w:pPr>
            <w:r>
              <w:t>-  aktualizacja  numerów z F-K;</w:t>
            </w:r>
          </w:p>
          <w:p w14:paraId="11C7CD80" w14:textId="4799D281" w:rsidR="00BD2C5F" w:rsidRDefault="00BD2C5F" w:rsidP="00BD2C5F">
            <w:pPr>
              <w:spacing w:after="0"/>
            </w:pPr>
            <w:r>
              <w:t>-  parametr „Nie wysyłaj zaangażowania do F-K”;</w:t>
            </w:r>
          </w:p>
          <w:p w14:paraId="39236996" w14:textId="732D7E05" w:rsidR="00BD2C5F" w:rsidRDefault="00BD2C5F" w:rsidP="00BD2C5F">
            <w:pPr>
              <w:spacing w:after="0"/>
            </w:pPr>
            <w:r>
              <w:t xml:space="preserve">-  parametr „Ustaw  ‘Rozliczono’ po wprowadzeniu wszystkich faktur, bez wysłanego zaang.; </w:t>
            </w:r>
          </w:p>
          <w:p w14:paraId="1E968147" w14:textId="334879E2" w:rsidR="00BD2C5F" w:rsidRDefault="00BD2C5F" w:rsidP="00BD2C5F">
            <w:pPr>
              <w:spacing w:after="0"/>
            </w:pPr>
            <w:r>
              <w:t>-  parametr Ustaw ‘w realizacji’ dla faktury bez umowy;</w:t>
            </w:r>
          </w:p>
          <w:p w14:paraId="0EEA35D8" w14:textId="002FC53E" w:rsidR="00BD2C5F" w:rsidRDefault="00BD2C5F" w:rsidP="00BD2C5F">
            <w:pPr>
              <w:spacing w:after="0"/>
            </w:pPr>
            <w:r>
              <w:t>-  statusy, ich znaczenie na możliwość wykonywania operacji</w:t>
            </w:r>
            <w:r w:rsidR="002815F3">
              <w:t>.</w:t>
            </w:r>
          </w:p>
          <w:p w14:paraId="4A206A06" w14:textId="77777777" w:rsidR="00BD2C5F" w:rsidRDefault="00BD2C5F" w:rsidP="00BD2C5F">
            <w:pPr>
              <w:spacing w:after="0"/>
            </w:pPr>
          </w:p>
          <w:p w14:paraId="589037C1" w14:textId="77777777" w:rsidR="00BD2C5F" w:rsidRDefault="00BD2C5F" w:rsidP="00BD2C5F">
            <w:pPr>
              <w:spacing w:after="0"/>
            </w:pPr>
            <w:r>
              <w:t xml:space="preserve">2. Wprowadzanie zaangażowania na lata przyszłe. </w:t>
            </w:r>
          </w:p>
          <w:p w14:paraId="2FB7BD35" w14:textId="043BC198" w:rsidR="00BD2C5F" w:rsidRDefault="00BD2C5F" w:rsidP="00BD2C5F">
            <w:pPr>
              <w:spacing w:after="0"/>
            </w:pPr>
            <w:r>
              <w:t>-</w:t>
            </w:r>
            <w:r w:rsidR="00DC3AD6">
              <w:t xml:space="preserve"> w</w:t>
            </w:r>
            <w:r w:rsidR="00DC3AD6" w:rsidRPr="00DC3AD6">
              <w:t>pływ wyboru daty na czynności w systemie</w:t>
            </w:r>
            <w:r w:rsidR="00DC3AD6">
              <w:t>.</w:t>
            </w:r>
          </w:p>
          <w:p w14:paraId="36E268C8" w14:textId="77777777" w:rsidR="00BD2C5F" w:rsidRDefault="00BD2C5F" w:rsidP="00BD2C5F">
            <w:pPr>
              <w:spacing w:after="0"/>
            </w:pPr>
          </w:p>
          <w:p w14:paraId="26DA81EC" w14:textId="77777777" w:rsidR="00BD2C5F" w:rsidRDefault="00BD2C5F" w:rsidP="00BD2C5F">
            <w:pPr>
              <w:spacing w:after="0"/>
            </w:pPr>
            <w:r>
              <w:t>3. Rozliczanie umów i wniosków:</w:t>
            </w:r>
          </w:p>
          <w:p w14:paraId="27B6F63B" w14:textId="0AF04283" w:rsidR="00BD2C5F" w:rsidRDefault="00BD2C5F" w:rsidP="00BD2C5F">
            <w:pPr>
              <w:spacing w:after="0"/>
            </w:pPr>
            <w:r>
              <w:t>– dokumenty rozliczające;</w:t>
            </w:r>
          </w:p>
          <w:p w14:paraId="3110F174" w14:textId="795F5E9C" w:rsidR="00BD2C5F" w:rsidRDefault="00BD2C5F" w:rsidP="00BD2C5F">
            <w:pPr>
              <w:spacing w:after="0"/>
            </w:pPr>
            <w:r>
              <w:t>– parametry wpływające na rozliczenie;</w:t>
            </w:r>
          </w:p>
          <w:p w14:paraId="720BB592" w14:textId="33033BAC" w:rsidR="00BD2C5F" w:rsidRDefault="00BD2C5F" w:rsidP="00BD2C5F">
            <w:pPr>
              <w:spacing w:after="0"/>
            </w:pPr>
            <w:r>
              <w:t>– parametr rozliczania wysyłka do F-K;</w:t>
            </w:r>
          </w:p>
          <w:p w14:paraId="4641985A" w14:textId="29475156" w:rsidR="00BD2C5F" w:rsidRDefault="00BD2C5F" w:rsidP="00BD2C5F">
            <w:pPr>
              <w:spacing w:after="0"/>
            </w:pPr>
            <w:r>
              <w:t>– status rozliczony;</w:t>
            </w:r>
          </w:p>
          <w:p w14:paraId="5D7E8757" w14:textId="3786ED6C" w:rsidR="00BD2C5F" w:rsidRDefault="00BD2C5F" w:rsidP="00BD2C5F">
            <w:pPr>
              <w:spacing w:after="0"/>
            </w:pPr>
            <w:r>
              <w:t xml:space="preserve">– opcja rozlicz; </w:t>
            </w:r>
          </w:p>
          <w:p w14:paraId="5A1AFBDB" w14:textId="4DA43B85" w:rsidR="00BD2C5F" w:rsidRDefault="00BD2C5F" w:rsidP="00BD2C5F">
            <w:pPr>
              <w:spacing w:after="0"/>
            </w:pPr>
            <w:r>
              <w:t>– domyślne ustawienia VAT-u na fakturach;</w:t>
            </w:r>
          </w:p>
          <w:p w14:paraId="583CE5EF" w14:textId="7E09DB0A" w:rsidR="00BD2C5F" w:rsidRDefault="00BD2C5F" w:rsidP="00BD2C5F">
            <w:pPr>
              <w:spacing w:after="0"/>
            </w:pPr>
            <w:r>
              <w:t>– wydruki rozliczeń</w:t>
            </w:r>
            <w:r w:rsidR="002815F3">
              <w:t>.</w:t>
            </w:r>
          </w:p>
          <w:p w14:paraId="334DF8D0" w14:textId="77777777" w:rsidR="00BD2C5F" w:rsidRDefault="00BD2C5F" w:rsidP="00BD2C5F">
            <w:pPr>
              <w:spacing w:after="0"/>
            </w:pPr>
          </w:p>
          <w:p w14:paraId="514F081F" w14:textId="77777777" w:rsidR="00BD2C5F" w:rsidRDefault="00BD2C5F" w:rsidP="00BD2C5F">
            <w:pPr>
              <w:spacing w:after="0"/>
            </w:pPr>
            <w:r>
              <w:t xml:space="preserve">4. Faktury bez umowy: </w:t>
            </w:r>
          </w:p>
          <w:p w14:paraId="5FF76ED1" w14:textId="4184C00C" w:rsidR="00BD2C5F" w:rsidRDefault="00BD2C5F" w:rsidP="00BD2C5F">
            <w:pPr>
              <w:spacing w:after="0"/>
            </w:pPr>
            <w:r>
              <w:t>– uproszczona numeracji;</w:t>
            </w:r>
          </w:p>
          <w:p w14:paraId="326334CC" w14:textId="4CBB1E95" w:rsidR="00BD2C5F" w:rsidRDefault="00BD2C5F" w:rsidP="00BD2C5F">
            <w:pPr>
              <w:spacing w:after="0"/>
            </w:pPr>
            <w:r>
              <w:t>– kopiowanie faktur;</w:t>
            </w:r>
          </w:p>
          <w:p w14:paraId="22ED4D07" w14:textId="7032EA2A" w:rsidR="00BD2C5F" w:rsidRDefault="00BD2C5F" w:rsidP="00BD2C5F">
            <w:pPr>
              <w:spacing w:after="0"/>
            </w:pPr>
            <w:r>
              <w:lastRenderedPageBreak/>
              <w:t>– podpowiadanie treści;</w:t>
            </w:r>
          </w:p>
          <w:p w14:paraId="04B0D3FF" w14:textId="119449EA" w:rsidR="00BD2C5F" w:rsidRDefault="00BD2C5F" w:rsidP="00BD2C5F">
            <w:pPr>
              <w:spacing w:after="0"/>
            </w:pPr>
            <w:r>
              <w:t>– ustawienie statusu;</w:t>
            </w:r>
          </w:p>
          <w:p w14:paraId="0EC197EF" w14:textId="4F34BF1E" w:rsidR="00BD2C5F" w:rsidRDefault="00BD2C5F" w:rsidP="00BD2C5F">
            <w:pPr>
              <w:spacing w:after="0"/>
            </w:pPr>
            <w:r>
              <w:t>– możliwość wysyłki faktur do F-K;</w:t>
            </w:r>
          </w:p>
          <w:p w14:paraId="33EE6B70" w14:textId="03749BD3" w:rsidR="00BD2C5F" w:rsidRDefault="00BD2C5F" w:rsidP="00BD2C5F">
            <w:pPr>
              <w:spacing w:after="0"/>
            </w:pPr>
            <w:r>
              <w:t>– widok faktur</w:t>
            </w:r>
            <w:r w:rsidR="002815F3">
              <w:t>.</w:t>
            </w:r>
          </w:p>
          <w:p w14:paraId="5C9C89B1" w14:textId="77777777" w:rsidR="00BD2C5F" w:rsidRDefault="00BD2C5F" w:rsidP="00BD2C5F">
            <w:pPr>
              <w:spacing w:after="0"/>
            </w:pPr>
          </w:p>
          <w:p w14:paraId="7C5B3B9D" w14:textId="77777777" w:rsidR="00BD2C5F" w:rsidRDefault="00BD2C5F" w:rsidP="00BD2C5F">
            <w:pPr>
              <w:spacing w:after="0"/>
            </w:pPr>
            <w:r>
              <w:t>5. Aneksowanie, edycja umów i wniosków, anulowanie, zmiana statusu.</w:t>
            </w:r>
          </w:p>
          <w:p w14:paraId="530B00F4" w14:textId="77777777" w:rsidR="00BD2C5F" w:rsidRDefault="00BD2C5F" w:rsidP="00BD2C5F">
            <w:pPr>
              <w:spacing w:after="0"/>
            </w:pPr>
          </w:p>
          <w:p w14:paraId="6830617C" w14:textId="77777777" w:rsidR="00BD2C5F" w:rsidRDefault="00BD2C5F" w:rsidP="00BD2C5F">
            <w:pPr>
              <w:spacing w:after="0"/>
            </w:pPr>
            <w:r>
              <w:t>6. Dokumenty zmniejszenia,  przeksięgowania zaangażowania.</w:t>
            </w:r>
          </w:p>
          <w:p w14:paraId="2318D1E0" w14:textId="77777777" w:rsidR="00BD2C5F" w:rsidRDefault="00BD2C5F" w:rsidP="00BD2C5F">
            <w:pPr>
              <w:spacing w:after="0"/>
            </w:pPr>
          </w:p>
          <w:p w14:paraId="0A385392" w14:textId="77777777" w:rsidR="00BD2C5F" w:rsidRDefault="00BD2C5F" w:rsidP="00BD2C5F">
            <w:pPr>
              <w:spacing w:after="0"/>
            </w:pPr>
            <w:r>
              <w:t>7. Zmiany w ostatnich aktualizacjach:</w:t>
            </w:r>
          </w:p>
          <w:p w14:paraId="2DEACFAC" w14:textId="43AE7F0A" w:rsidR="00BD2C5F" w:rsidRDefault="00BD2C5F" w:rsidP="00BD2C5F">
            <w:pPr>
              <w:spacing w:after="0"/>
            </w:pPr>
            <w:r>
              <w:t>– emisja do F-K na różne analityki konta 998, 999</w:t>
            </w:r>
            <w:r w:rsidR="002815F3">
              <w:t>;</w:t>
            </w:r>
          </w:p>
          <w:p w14:paraId="242DC5D7" w14:textId="49DFC78C" w:rsidR="00BD2C5F" w:rsidRDefault="00BD2C5F" w:rsidP="00BD2C5F">
            <w:pPr>
              <w:spacing w:after="0"/>
            </w:pPr>
            <w:r>
              <w:t>– data zamknięcia okresów</w:t>
            </w:r>
            <w:r w:rsidR="002815F3">
              <w:t>;</w:t>
            </w:r>
            <w:r>
              <w:t xml:space="preserve"> </w:t>
            </w:r>
          </w:p>
          <w:p w14:paraId="0B0B801B" w14:textId="2E5C471C" w:rsidR="00BD2C5F" w:rsidRDefault="00BD2C5F" w:rsidP="00BD2C5F">
            <w:pPr>
              <w:spacing w:after="0"/>
            </w:pPr>
            <w:r>
              <w:t>– przekroczenia</w:t>
            </w:r>
            <w:r w:rsidR="002815F3">
              <w:t>;</w:t>
            </w:r>
          </w:p>
          <w:p w14:paraId="533E4BB9" w14:textId="776CA531" w:rsidR="00BD2C5F" w:rsidRDefault="00BD2C5F" w:rsidP="00BD2C5F">
            <w:pPr>
              <w:spacing w:after="0"/>
            </w:pPr>
            <w:r>
              <w:t>– widoczność kolumn</w:t>
            </w:r>
            <w:r w:rsidR="002815F3">
              <w:t>;</w:t>
            </w:r>
          </w:p>
          <w:p w14:paraId="17EBCFBA" w14:textId="1E0A35D3" w:rsidR="00BD2C5F" w:rsidRDefault="00BD2C5F" w:rsidP="00BD2C5F">
            <w:pPr>
              <w:spacing w:after="0"/>
            </w:pPr>
            <w:r>
              <w:t>- aktualizacja numerów F-K</w:t>
            </w:r>
            <w:r w:rsidR="002815F3">
              <w:t>;</w:t>
            </w:r>
          </w:p>
          <w:p w14:paraId="4C8CCC0A" w14:textId="08BF9E39" w:rsidR="00BD2C5F" w:rsidRDefault="00BD2C5F" w:rsidP="00BD2C5F">
            <w:pPr>
              <w:spacing w:after="0"/>
            </w:pPr>
            <w:r>
              <w:t>- numer ewidencyjny</w:t>
            </w:r>
            <w:r w:rsidR="002815F3">
              <w:t>;</w:t>
            </w:r>
          </w:p>
          <w:p w14:paraId="507C81AF" w14:textId="3A259785" w:rsidR="00BD2C5F" w:rsidRDefault="00BD2C5F" w:rsidP="00BD2C5F">
            <w:pPr>
              <w:spacing w:after="0"/>
            </w:pPr>
            <w:r>
              <w:t>- rozbudowa filtrowania pozycji</w:t>
            </w:r>
            <w:r w:rsidR="002815F3">
              <w:t>;</w:t>
            </w:r>
          </w:p>
          <w:p w14:paraId="5387FF8C" w14:textId="77777777" w:rsidR="00BD2C5F" w:rsidRDefault="00BD2C5F" w:rsidP="00BD2C5F">
            <w:pPr>
              <w:spacing w:after="0"/>
            </w:pPr>
            <w:r>
              <w:t xml:space="preserve">- </w:t>
            </w:r>
            <w:r w:rsidRPr="00FB0C88">
              <w:t xml:space="preserve">możliwość zaznaczania wielu umów, dokumentów i faktur bez umowy i ich zbiorowej wysyłki do modułu FK. </w:t>
            </w:r>
          </w:p>
          <w:p w14:paraId="23638A0F" w14:textId="77777777" w:rsidR="00BD2C5F" w:rsidRDefault="00BD2C5F" w:rsidP="00BD2C5F">
            <w:pPr>
              <w:spacing w:after="0"/>
            </w:pPr>
          </w:p>
          <w:p w14:paraId="3CB42004" w14:textId="4F32A69A" w:rsidR="00BD2C5F" w:rsidRDefault="00BD2C5F" w:rsidP="00BD2C5F">
            <w:pPr>
              <w:spacing w:after="0"/>
            </w:pPr>
            <w:r>
              <w:t>8. Wybrane wydruki zestawień</w:t>
            </w:r>
            <w:r w:rsidR="002815F3">
              <w:t>.</w:t>
            </w:r>
            <w:r>
              <w:t xml:space="preserve"> </w:t>
            </w:r>
          </w:p>
          <w:p w14:paraId="1B64A601" w14:textId="7CF7E321" w:rsidR="00983F53" w:rsidRPr="006A2259" w:rsidRDefault="00983F53" w:rsidP="006A2259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EC4D1C">
            <w:pPr>
              <w:shd w:val="clear" w:color="auto" w:fill="FFFFFF" w:themeFill="background1"/>
              <w:spacing w:after="0" w:line="36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lastRenderedPageBreak/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E6E1E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27198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BC54CD"/>
    <w:multiLevelType w:val="hybridMultilevel"/>
    <w:tmpl w:val="7F0A4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160D1FE6"/>
    <w:multiLevelType w:val="hybridMultilevel"/>
    <w:tmpl w:val="FB80F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C3EEC"/>
    <w:multiLevelType w:val="hybridMultilevel"/>
    <w:tmpl w:val="2684015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257243"/>
    <w:multiLevelType w:val="hybridMultilevel"/>
    <w:tmpl w:val="91ECAD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95E78AF"/>
    <w:multiLevelType w:val="hybridMultilevel"/>
    <w:tmpl w:val="277C0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DE3EB1"/>
    <w:multiLevelType w:val="hybridMultilevel"/>
    <w:tmpl w:val="378C868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1EF2E84"/>
    <w:multiLevelType w:val="hybridMultilevel"/>
    <w:tmpl w:val="7A48AC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156866"/>
    <w:multiLevelType w:val="hybridMultilevel"/>
    <w:tmpl w:val="02F84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9" w15:restartNumberingAfterBreak="0">
    <w:nsid w:val="517B2EBD"/>
    <w:multiLevelType w:val="hybridMultilevel"/>
    <w:tmpl w:val="4C0E08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085E17"/>
    <w:multiLevelType w:val="hybridMultilevel"/>
    <w:tmpl w:val="89D63FF2"/>
    <w:lvl w:ilvl="0" w:tplc="7D2090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3B33EF"/>
    <w:multiLevelType w:val="hybridMultilevel"/>
    <w:tmpl w:val="29A2B6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302E8C"/>
    <w:multiLevelType w:val="hybridMultilevel"/>
    <w:tmpl w:val="EB606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F744D2"/>
    <w:multiLevelType w:val="hybridMultilevel"/>
    <w:tmpl w:val="BED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27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7008A"/>
    <w:multiLevelType w:val="hybridMultilevel"/>
    <w:tmpl w:val="EC74A1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7C4E1F20"/>
    <w:multiLevelType w:val="hybridMultilevel"/>
    <w:tmpl w:val="AB2E8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14794">
    <w:abstractNumId w:val="17"/>
  </w:num>
  <w:num w:numId="2" w16cid:durableId="659162756">
    <w:abstractNumId w:val="28"/>
  </w:num>
  <w:num w:numId="3" w16cid:durableId="2101023832">
    <w:abstractNumId w:val="27"/>
  </w:num>
  <w:num w:numId="4" w16cid:durableId="891648238">
    <w:abstractNumId w:val="9"/>
  </w:num>
  <w:num w:numId="5" w16cid:durableId="520706524">
    <w:abstractNumId w:val="1"/>
  </w:num>
  <w:num w:numId="6" w16cid:durableId="87577520">
    <w:abstractNumId w:val="21"/>
  </w:num>
  <w:num w:numId="7" w16cid:durableId="1600021302">
    <w:abstractNumId w:val="32"/>
  </w:num>
  <w:num w:numId="8" w16cid:durableId="1596592783">
    <w:abstractNumId w:val="29"/>
  </w:num>
  <w:num w:numId="9" w16cid:durableId="1351373050">
    <w:abstractNumId w:val="15"/>
  </w:num>
  <w:num w:numId="10" w16cid:durableId="957105561">
    <w:abstractNumId w:val="23"/>
  </w:num>
  <w:num w:numId="11" w16cid:durableId="1711760107">
    <w:abstractNumId w:val="0"/>
  </w:num>
  <w:num w:numId="12" w16cid:durableId="706805842">
    <w:abstractNumId w:val="7"/>
  </w:num>
  <w:num w:numId="13" w16cid:durableId="428819101">
    <w:abstractNumId w:val="6"/>
  </w:num>
  <w:num w:numId="14" w16cid:durableId="1948734984">
    <w:abstractNumId w:val="26"/>
  </w:num>
  <w:num w:numId="15" w16cid:durableId="897012221">
    <w:abstractNumId w:val="5"/>
  </w:num>
  <w:num w:numId="16" w16cid:durableId="626159206">
    <w:abstractNumId w:val="18"/>
  </w:num>
  <w:num w:numId="17" w16cid:durableId="1926917422">
    <w:abstractNumId w:val="8"/>
  </w:num>
  <w:num w:numId="18" w16cid:durableId="2133597777">
    <w:abstractNumId w:val="11"/>
  </w:num>
  <w:num w:numId="19" w16cid:durableId="602959925">
    <w:abstractNumId w:val="30"/>
  </w:num>
  <w:num w:numId="20" w16cid:durableId="969088528">
    <w:abstractNumId w:val="25"/>
  </w:num>
  <w:num w:numId="21" w16cid:durableId="1574927442">
    <w:abstractNumId w:val="31"/>
  </w:num>
  <w:num w:numId="22" w16cid:durableId="9108921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76895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1608899">
    <w:abstractNumId w:val="4"/>
  </w:num>
  <w:num w:numId="25" w16cid:durableId="154105912">
    <w:abstractNumId w:val="13"/>
  </w:num>
  <w:num w:numId="26" w16cid:durableId="1479808013">
    <w:abstractNumId w:val="10"/>
  </w:num>
  <w:num w:numId="27" w16cid:durableId="272984925">
    <w:abstractNumId w:val="16"/>
  </w:num>
  <w:num w:numId="28" w16cid:durableId="1175807958">
    <w:abstractNumId w:val="22"/>
  </w:num>
  <w:num w:numId="29" w16cid:durableId="1965308199">
    <w:abstractNumId w:val="14"/>
  </w:num>
  <w:num w:numId="30" w16cid:durableId="518355149">
    <w:abstractNumId w:val="3"/>
  </w:num>
  <w:num w:numId="31" w16cid:durableId="1690715958">
    <w:abstractNumId w:val="12"/>
  </w:num>
  <w:num w:numId="32" w16cid:durableId="502166191">
    <w:abstractNumId w:val="24"/>
  </w:num>
  <w:num w:numId="33" w16cid:durableId="1132602325">
    <w:abstractNumId w:val="1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9420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3788A"/>
    <w:rsid w:val="00050DCB"/>
    <w:rsid w:val="0005267C"/>
    <w:rsid w:val="00060106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E0350"/>
    <w:rsid w:val="000E14DA"/>
    <w:rsid w:val="000E596F"/>
    <w:rsid w:val="000F1D70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4F53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15F3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3B23"/>
    <w:rsid w:val="00375548"/>
    <w:rsid w:val="00375CD4"/>
    <w:rsid w:val="003B1729"/>
    <w:rsid w:val="003C18ED"/>
    <w:rsid w:val="003C238A"/>
    <w:rsid w:val="003C69E8"/>
    <w:rsid w:val="003D5207"/>
    <w:rsid w:val="003F1A55"/>
    <w:rsid w:val="003F2C2A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2259"/>
    <w:rsid w:val="006A31C3"/>
    <w:rsid w:val="006A52CF"/>
    <w:rsid w:val="006C22CC"/>
    <w:rsid w:val="006D13B0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820D4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947A4"/>
    <w:rsid w:val="008B5273"/>
    <w:rsid w:val="008D7569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2F2D"/>
    <w:rsid w:val="00A7390B"/>
    <w:rsid w:val="00A7763F"/>
    <w:rsid w:val="00A80D80"/>
    <w:rsid w:val="00A83395"/>
    <w:rsid w:val="00A902BD"/>
    <w:rsid w:val="00A909E4"/>
    <w:rsid w:val="00AC4CB7"/>
    <w:rsid w:val="00AD1650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D2C5F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3016A"/>
    <w:rsid w:val="00D306B7"/>
    <w:rsid w:val="00D339E5"/>
    <w:rsid w:val="00D46FCE"/>
    <w:rsid w:val="00D47558"/>
    <w:rsid w:val="00D549A7"/>
    <w:rsid w:val="00D576D2"/>
    <w:rsid w:val="00D61C95"/>
    <w:rsid w:val="00D70474"/>
    <w:rsid w:val="00D7236C"/>
    <w:rsid w:val="00D8366B"/>
    <w:rsid w:val="00D9092C"/>
    <w:rsid w:val="00DA20E5"/>
    <w:rsid w:val="00DB0259"/>
    <w:rsid w:val="00DB1861"/>
    <w:rsid w:val="00DC3AD6"/>
    <w:rsid w:val="00DD1552"/>
    <w:rsid w:val="00DE56B0"/>
    <w:rsid w:val="00DE615A"/>
    <w:rsid w:val="00DF122F"/>
    <w:rsid w:val="00E13081"/>
    <w:rsid w:val="00E1535D"/>
    <w:rsid w:val="00E175B0"/>
    <w:rsid w:val="00E22EC9"/>
    <w:rsid w:val="00E2631B"/>
    <w:rsid w:val="00E26652"/>
    <w:rsid w:val="00E26A2F"/>
    <w:rsid w:val="00E34E4F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129F80-3517-412D-957E-805D461E21B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9213E38-DD17-4E5A-BCB7-F9053F99E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8B7DF9-B0E2-4E8A-B48A-737A7844B0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419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Anna Oracz</cp:lastModifiedBy>
  <cp:revision>8</cp:revision>
  <cp:lastPrinted>2016-02-14T22:35:00Z</cp:lastPrinted>
  <dcterms:created xsi:type="dcterms:W3CDTF">2023-11-10T13:17:00Z</dcterms:created>
  <dcterms:modified xsi:type="dcterms:W3CDTF">2025-01-22T14:04:00Z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