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</w:tcPr>
          <w:p w14:paraId="368E0F1D" w14:textId="06FE81F2" w:rsidR="00CE617D" w:rsidRPr="00CE617D" w:rsidRDefault="00605113" w:rsidP="00CE617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36"/>
                <w:szCs w:val="20"/>
              </w:rPr>
            </w:pPr>
            <w:r w:rsidRPr="00CE617D">
              <w:rPr>
                <w:rFonts w:cs="Calibri"/>
                <w:b/>
                <w:sz w:val="36"/>
                <w:szCs w:val="20"/>
              </w:rPr>
              <w:t xml:space="preserve">EFEKTYWNA EGZEKUCJA I SPRAWOZDAWCZOŚĆ W </w:t>
            </w:r>
            <w:r>
              <w:rPr>
                <w:rFonts w:cs="Calibri"/>
                <w:b/>
                <w:sz w:val="36"/>
                <w:szCs w:val="20"/>
              </w:rPr>
              <w:t>I</w:t>
            </w:r>
            <w:r w:rsidRPr="00CE617D">
              <w:rPr>
                <w:rFonts w:cs="Calibri"/>
                <w:b/>
                <w:sz w:val="36"/>
                <w:szCs w:val="20"/>
              </w:rPr>
              <w:t xml:space="preserve"> KWARTALE</w:t>
            </w:r>
          </w:p>
          <w:p w14:paraId="5B441AE7" w14:textId="23FD37B1" w:rsidR="00EA0EA6" w:rsidRPr="00CE617D" w:rsidRDefault="00605113" w:rsidP="00CE617D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0"/>
                <w:szCs w:val="40"/>
              </w:rPr>
            </w:pPr>
            <w:r w:rsidRPr="00CE617D">
              <w:rPr>
                <w:rFonts w:cs="Calibri"/>
                <w:bCs/>
                <w:sz w:val="36"/>
                <w:szCs w:val="20"/>
              </w:rPr>
              <w:t>KARTY KONTOWE A E</w:t>
            </w:r>
            <w:r>
              <w:rPr>
                <w:rFonts w:cs="Calibri"/>
                <w:bCs/>
                <w:sz w:val="36"/>
                <w:szCs w:val="20"/>
              </w:rPr>
              <w:t>D</w:t>
            </w:r>
            <w:r w:rsidRPr="00CE617D">
              <w:rPr>
                <w:rFonts w:cs="Calibri"/>
                <w:bCs/>
                <w:sz w:val="36"/>
                <w:szCs w:val="20"/>
              </w:rPr>
              <w:t>ORĘCZENIA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5060EF3C" w:rsidR="00671DF1" w:rsidRPr="005E063F" w:rsidRDefault="000508A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</w:t>
            </w:r>
            <w:r w:rsidR="00B17CBA">
              <w:rPr>
                <w:rFonts w:cs="Calibri"/>
                <w:b/>
                <w:sz w:val="24"/>
                <w:szCs w:val="24"/>
              </w:rPr>
              <w:t>7</w:t>
            </w:r>
            <w:r w:rsidR="00CE617D">
              <w:rPr>
                <w:rFonts w:cs="Calibri"/>
                <w:b/>
                <w:sz w:val="24"/>
                <w:szCs w:val="24"/>
              </w:rPr>
              <w:t xml:space="preserve"> marca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CE617D">
              <w:rPr>
                <w:rFonts w:cs="Calibri"/>
                <w:b/>
                <w:sz w:val="24"/>
                <w:szCs w:val="24"/>
              </w:rPr>
              <w:t>6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3B4F51FA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CE617D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CE617D">
              <w:rPr>
                <w:rFonts w:cs="Calibri"/>
                <w:b/>
                <w:sz w:val="24"/>
                <w:szCs w:val="24"/>
              </w:rPr>
              <w:t>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08AA">
              <w:rPr>
                <w:rFonts w:cs="Calibri"/>
                <w:b/>
                <w:sz w:val="24"/>
                <w:szCs w:val="24"/>
              </w:rPr>
              <w:t>6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BB7F8E">
            <w:pPr>
              <w:shd w:val="clear" w:color="auto" w:fill="FFFFFF" w:themeFill="background1"/>
              <w:spacing w:after="0" w:line="276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</w:tcPr>
          <w:p w14:paraId="3931CA0D" w14:textId="2E3A4363" w:rsidR="004D3D9A" w:rsidRDefault="004D3D9A" w:rsidP="004D3D9A">
            <w:pPr>
              <w:shd w:val="clear" w:color="auto" w:fill="FFFFFF" w:themeFill="background1"/>
              <w:spacing w:after="0" w:line="276" w:lineRule="auto"/>
              <w:jc w:val="both"/>
            </w:pPr>
            <w:r>
              <w:t>- księgowi i pracownicy zajmujący się księgowością zobowiązań</w:t>
            </w:r>
            <w:r>
              <w:t>,</w:t>
            </w:r>
          </w:p>
          <w:p w14:paraId="20AAF0EC" w14:textId="30556781" w:rsidR="000F5B6E" w:rsidRPr="00021D05" w:rsidRDefault="004D3D9A" w:rsidP="004D3D9A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>
              <w:t>- zainteresowani poznaniem modułu i jego funkcjonalności</w:t>
            </w:r>
            <w:r>
              <w:t>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1DECEB2A" w14:textId="57709581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  <w:r w:rsidR="004D3D9A">
              <w:rPr>
                <w:rFonts w:cstheme="minorBidi"/>
              </w:rPr>
              <w:t>,</w:t>
            </w:r>
          </w:p>
          <w:p w14:paraId="25067843" w14:textId="1524674F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  <w:r w:rsidR="004D3D9A">
              <w:rPr>
                <w:rFonts w:cstheme="minorBidi"/>
              </w:rPr>
              <w:t>,</w:t>
            </w:r>
          </w:p>
          <w:p w14:paraId="04405931" w14:textId="6A1F50C2" w:rsidR="00CE617D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  <w:r w:rsidR="004D3D9A">
              <w:rPr>
                <w:rFonts w:cstheme="minorBidi"/>
              </w:rPr>
              <w:t>,</w:t>
            </w:r>
          </w:p>
          <w:p w14:paraId="33AA5EC7" w14:textId="309BF553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  <w:r w:rsidR="004D3D9A">
              <w:rPr>
                <w:rFonts w:cstheme="minorBidi"/>
              </w:rPr>
              <w:t>,</w:t>
            </w:r>
          </w:p>
          <w:p w14:paraId="2A02D80E" w14:textId="4E6A19FD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  <w:r w:rsidR="004D3D9A">
              <w:rPr>
                <w:rFonts w:cstheme="minorBidi"/>
                <w:b/>
                <w:bCs/>
              </w:rPr>
              <w:t>,</w:t>
            </w:r>
          </w:p>
          <w:p w14:paraId="40277546" w14:textId="5773CDE2" w:rsidR="00BF48DE" w:rsidRPr="000508AA" w:rsidRDefault="00CE617D" w:rsidP="00CE617D">
            <w:pPr>
              <w:shd w:val="clear" w:color="auto" w:fill="FFFFFF" w:themeFill="background1"/>
              <w:spacing w:line="276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  <w:r w:rsidR="004D3D9A">
              <w:rPr>
                <w:rFonts w:cstheme="minorBidi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BB7F8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CE617D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5AFE111A" w14:textId="77777777" w:rsidR="00CE617D" w:rsidRPr="00921202" w:rsidRDefault="00CE617D" w:rsidP="00CE617D">
            <w:pPr>
              <w:spacing w:after="0"/>
              <w:rPr>
                <w:rFonts w:cs="Calibri"/>
                <w:b/>
                <w:bCs/>
              </w:rPr>
            </w:pPr>
            <w:r w:rsidRPr="00921202">
              <w:rPr>
                <w:rFonts w:cs="Calibri"/>
                <w:b/>
                <w:bCs/>
              </w:rPr>
              <w:t>1. Codzienna obsługa konta podatnika i automatyzacja księgowań</w:t>
            </w:r>
          </w:p>
          <w:p w14:paraId="5FE2EEC1" w14:textId="77777777" w:rsidR="00CE617D" w:rsidRPr="00921202" w:rsidRDefault="00CE617D" w:rsidP="00CE617D">
            <w:pPr>
              <w:pStyle w:val="Akapitzlist"/>
              <w:numPr>
                <w:ilvl w:val="0"/>
                <w:numId w:val="42"/>
              </w:numPr>
              <w:rPr>
                <w:rFonts w:ascii="Calibri" w:hAnsi="Calibri" w:cs="Calibri"/>
                <w:sz w:val="22"/>
                <w:szCs w:val="22"/>
              </w:rPr>
            </w:pPr>
            <w:r w:rsidRPr="00921202">
              <w:rPr>
                <w:rFonts w:ascii="Calibri" w:hAnsi="Calibri" w:cs="Calibri"/>
                <w:sz w:val="22"/>
                <w:szCs w:val="22"/>
              </w:rPr>
              <w:t>Masowe księgowanie oraz zaawansowane funkcje obsługi płatności masowych,</w:t>
            </w:r>
          </w:p>
          <w:p w14:paraId="1FEE59ED" w14:textId="77777777" w:rsidR="00CE617D" w:rsidRPr="00921202" w:rsidRDefault="00CE617D" w:rsidP="00CE617D">
            <w:pPr>
              <w:pStyle w:val="Akapitzlist"/>
              <w:numPr>
                <w:ilvl w:val="0"/>
                <w:numId w:val="42"/>
              </w:numPr>
              <w:rPr>
                <w:rFonts w:ascii="Calibri" w:hAnsi="Calibri" w:cs="Calibri"/>
                <w:sz w:val="22"/>
                <w:szCs w:val="22"/>
              </w:rPr>
            </w:pPr>
            <w:r w:rsidRPr="00921202">
              <w:rPr>
                <w:rFonts w:ascii="Calibri" w:hAnsi="Calibri" w:cs="Calibri"/>
                <w:sz w:val="22"/>
                <w:szCs w:val="22"/>
              </w:rPr>
              <w:t>Jak sprawnie wykonać storno z zamkniętych okresów oraz przeksięgowania między podatnikami,</w:t>
            </w:r>
          </w:p>
          <w:p w14:paraId="15FC9D96" w14:textId="77777777" w:rsidR="00CE617D" w:rsidRPr="00921202" w:rsidRDefault="00CE617D" w:rsidP="00CE617D">
            <w:pPr>
              <w:pStyle w:val="Akapitzlist"/>
              <w:numPr>
                <w:ilvl w:val="0"/>
                <w:numId w:val="42"/>
              </w:numPr>
              <w:rPr>
                <w:rFonts w:ascii="Calibri" w:hAnsi="Calibri" w:cs="Calibri"/>
                <w:sz w:val="22"/>
                <w:szCs w:val="22"/>
              </w:rPr>
            </w:pPr>
            <w:r w:rsidRPr="00921202">
              <w:rPr>
                <w:rFonts w:ascii="Calibri" w:hAnsi="Calibri" w:cs="Calibri"/>
                <w:sz w:val="22"/>
                <w:szCs w:val="22"/>
              </w:rPr>
              <w:t xml:space="preserve">Procedura wprowadzania decyzji ratalnych oraz obsługa </w:t>
            </w:r>
            <w:proofErr w:type="spellStart"/>
            <w:r w:rsidRPr="00921202">
              <w:rPr>
                <w:rFonts w:ascii="Calibri" w:hAnsi="Calibri" w:cs="Calibri"/>
                <w:sz w:val="22"/>
                <w:szCs w:val="22"/>
              </w:rPr>
              <w:t>wykluczeń</w:t>
            </w:r>
            <w:proofErr w:type="spellEnd"/>
            <w:r w:rsidRPr="00921202">
              <w:rPr>
                <w:rFonts w:ascii="Calibri" w:hAnsi="Calibri" w:cs="Calibri"/>
                <w:sz w:val="22"/>
                <w:szCs w:val="22"/>
              </w:rPr>
              <w:t xml:space="preserve"> z egzekucji w systemie.</w:t>
            </w:r>
          </w:p>
          <w:p w14:paraId="173637B8" w14:textId="77777777" w:rsidR="00CE617D" w:rsidRPr="00921202" w:rsidRDefault="00CE617D" w:rsidP="00CE617D">
            <w:pPr>
              <w:spacing w:after="0"/>
              <w:rPr>
                <w:rFonts w:cs="Calibri"/>
                <w:b/>
                <w:bCs/>
              </w:rPr>
            </w:pPr>
            <w:r w:rsidRPr="00921202">
              <w:rPr>
                <w:rFonts w:cs="Calibri"/>
                <w:b/>
                <w:bCs/>
              </w:rPr>
              <w:t>2. Komunikacja i e-Doręczenia:</w:t>
            </w:r>
          </w:p>
          <w:p w14:paraId="1604587A" w14:textId="77777777" w:rsidR="00CE617D" w:rsidRPr="00921202" w:rsidRDefault="00CE617D" w:rsidP="00CE617D">
            <w:pPr>
              <w:pStyle w:val="Akapitzlist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921202">
              <w:rPr>
                <w:rFonts w:ascii="Calibri" w:hAnsi="Calibri" w:cs="Calibri"/>
                <w:sz w:val="22"/>
                <w:szCs w:val="22"/>
              </w:rPr>
              <w:t>Sprawdzanie danych bez konieczności pełnego obiegu dokumentów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3FC2F080" w14:textId="4660D3EE" w:rsidR="00CE617D" w:rsidRPr="00921202" w:rsidRDefault="00CE617D" w:rsidP="00CE617D">
            <w:pPr>
              <w:pStyle w:val="Akapitzlist"/>
              <w:numPr>
                <w:ilvl w:val="0"/>
                <w:numId w:val="43"/>
              </w:numPr>
              <w:rPr>
                <w:rFonts w:ascii="Calibri" w:hAnsi="Calibri" w:cs="Calibri"/>
                <w:sz w:val="22"/>
                <w:szCs w:val="22"/>
              </w:rPr>
            </w:pPr>
            <w:r w:rsidRPr="00921202">
              <w:rPr>
                <w:rFonts w:ascii="Calibri" w:hAnsi="Calibri" w:cs="Calibri"/>
                <w:sz w:val="22"/>
                <w:szCs w:val="22"/>
              </w:rPr>
              <w:t>Jak moduł współpracuje z systemem DOKUS w celu przyspieszenia wysyłki</w:t>
            </w:r>
            <w:r w:rsidR="00AF0EC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F0ECB" w:rsidRPr="00AF0ECB">
              <w:rPr>
                <w:rFonts w:ascii="Calibri" w:hAnsi="Calibri" w:cs="Calibri"/>
                <w:sz w:val="22"/>
                <w:szCs w:val="22"/>
              </w:rPr>
              <w:t xml:space="preserve">na adresy </w:t>
            </w:r>
            <w:proofErr w:type="spellStart"/>
            <w:r w:rsidR="00AF0ECB" w:rsidRPr="00AF0ECB">
              <w:rPr>
                <w:rFonts w:ascii="Calibri" w:hAnsi="Calibri" w:cs="Calibri"/>
                <w:sz w:val="22"/>
                <w:szCs w:val="22"/>
              </w:rPr>
              <w:t>eDoreczen</w:t>
            </w:r>
            <w:proofErr w:type="spellEnd"/>
            <w:r w:rsidR="00AF0ECB" w:rsidRPr="00AF0ECB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4913079" w14:textId="77777777" w:rsidR="00CE617D" w:rsidRPr="00921202" w:rsidRDefault="00CE617D" w:rsidP="00CE617D">
            <w:pPr>
              <w:spacing w:after="0"/>
              <w:rPr>
                <w:rFonts w:cs="Calibri"/>
                <w:b/>
                <w:bCs/>
              </w:rPr>
            </w:pPr>
            <w:r w:rsidRPr="00921202">
              <w:rPr>
                <w:rFonts w:cs="Calibri"/>
                <w:b/>
                <w:bCs/>
              </w:rPr>
              <w:t>3. Tytuły wykonawcze i upomnienia – co nowego?</w:t>
            </w:r>
          </w:p>
          <w:p w14:paraId="4CD6D5D3" w14:textId="406AB602" w:rsidR="00AF0ECB" w:rsidRPr="00AF0ECB" w:rsidRDefault="00AF0ECB" w:rsidP="00AF0ECB">
            <w:pPr>
              <w:pStyle w:val="Akapitzlist"/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AF0ECB">
              <w:rPr>
                <w:rFonts w:ascii="Calibri" w:hAnsi="Calibri" w:cs="Calibri"/>
                <w:sz w:val="22"/>
                <w:szCs w:val="22"/>
              </w:rPr>
              <w:t xml:space="preserve">Nowy 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AF0ECB">
              <w:rPr>
                <w:rFonts w:ascii="Calibri" w:hAnsi="Calibri" w:cs="Calibri"/>
                <w:sz w:val="22"/>
                <w:szCs w:val="22"/>
              </w:rPr>
              <w:t>posób generowania Upomnień,</w:t>
            </w:r>
          </w:p>
          <w:p w14:paraId="04C40B07" w14:textId="77777777" w:rsidR="00AF0ECB" w:rsidRPr="00AF0ECB" w:rsidRDefault="00AF0ECB" w:rsidP="00AF0ECB">
            <w:pPr>
              <w:numPr>
                <w:ilvl w:val="0"/>
                <w:numId w:val="44"/>
              </w:numPr>
              <w:spacing w:after="0"/>
              <w:rPr>
                <w:rFonts w:cs="Calibri"/>
                <w:b/>
                <w:bCs/>
              </w:rPr>
            </w:pPr>
            <w:r w:rsidRPr="00AF0ECB">
              <w:rPr>
                <w:rFonts w:cs="Calibri"/>
              </w:rPr>
              <w:t>Wykorzystanie nowych statusów w Rejestrze Upomnień oraz stanów w Rejestrze TW.</w:t>
            </w:r>
          </w:p>
          <w:p w14:paraId="1C4F30E1" w14:textId="77777777" w:rsidR="00AF0ECB" w:rsidRDefault="00CE617D" w:rsidP="00AF0ECB">
            <w:pPr>
              <w:spacing w:after="0"/>
              <w:rPr>
                <w:rFonts w:cs="Calibri"/>
                <w:b/>
                <w:bCs/>
              </w:rPr>
            </w:pPr>
            <w:r w:rsidRPr="00921202">
              <w:rPr>
                <w:rFonts w:cs="Calibri"/>
                <w:b/>
                <w:bCs/>
              </w:rPr>
              <w:t>4. Zamknięcie okresu i weryfikacja poprawności sprawozdań:</w:t>
            </w:r>
          </w:p>
          <w:p w14:paraId="51A42DD7" w14:textId="77777777" w:rsidR="00AF0ECB" w:rsidRPr="00AF0ECB" w:rsidRDefault="00AF0ECB" w:rsidP="00AF0ECB">
            <w:pPr>
              <w:pStyle w:val="Akapitzlist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AF0ECB">
              <w:rPr>
                <w:rFonts w:ascii="Calibri" w:hAnsi="Calibri" w:cs="Calibri"/>
                <w:sz w:val="22"/>
                <w:szCs w:val="22"/>
              </w:rPr>
              <w:t>Uzgodnienie księgowań i zamknięcie okresu jako zwieńczenie procesu poprawnych księgowań,</w:t>
            </w:r>
          </w:p>
          <w:p w14:paraId="251C2631" w14:textId="77777777" w:rsidR="00AF0ECB" w:rsidRPr="00AF0ECB" w:rsidRDefault="00AF0ECB" w:rsidP="00AF0ECB">
            <w:pPr>
              <w:pStyle w:val="Akapitzlist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AF0ECB">
              <w:rPr>
                <w:rFonts w:ascii="Calibri" w:hAnsi="Calibri" w:cs="Calibri"/>
                <w:sz w:val="22"/>
                <w:szCs w:val="22"/>
              </w:rPr>
              <w:t>Wykorzystanie wydruków pomocniczych (w tym wydruku 43) do błyskawicznej poprawy kart dłużników,</w:t>
            </w:r>
          </w:p>
          <w:p w14:paraId="6BA88361" w14:textId="08906919" w:rsidR="00AF0ECB" w:rsidRPr="00AF0ECB" w:rsidRDefault="00AF0ECB" w:rsidP="00AF0ECB">
            <w:pPr>
              <w:pStyle w:val="Akapitzlist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AF0ECB">
              <w:rPr>
                <w:rFonts w:ascii="Calibri" w:hAnsi="Calibri" w:cs="Calibri"/>
                <w:sz w:val="22"/>
                <w:szCs w:val="22"/>
              </w:rPr>
              <w:t>Finalne zestawienia: Uzgadnianie sprawozdań kwartalnych oraz analiza wydruków sprawozdawczych wraz z ich składowymi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6233BED6" w14:textId="1BF39BB1" w:rsidR="00AF0ECB" w:rsidRPr="00AF0ECB" w:rsidRDefault="00AF0ECB" w:rsidP="00AF0ECB">
            <w:pPr>
              <w:pStyle w:val="Akapitzlist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AF0ECB">
              <w:rPr>
                <w:rFonts w:ascii="Calibri" w:hAnsi="Calibri" w:cs="Calibri"/>
                <w:sz w:val="22"/>
                <w:szCs w:val="22"/>
              </w:rPr>
              <w:t>Weryfikacja sprawozdań RB27S oraz kontrola poprawności RBN.</w:t>
            </w:r>
          </w:p>
          <w:p w14:paraId="1B64A601" w14:textId="1F58A9C2" w:rsidR="00CE617D" w:rsidRPr="00BB7F8E" w:rsidRDefault="004D3D9A" w:rsidP="00CE617D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cs="Calibri"/>
                <w:b/>
                <w:bCs/>
              </w:rPr>
              <w:t>5</w:t>
            </w:r>
            <w:r w:rsidR="00CE617D" w:rsidRPr="00921202">
              <w:rPr>
                <w:rFonts w:cs="Calibri"/>
                <w:b/>
                <w:bCs/>
              </w:rPr>
              <w:t>.  Blok pytań i odpowiedzi.</w:t>
            </w:r>
          </w:p>
        </w:tc>
      </w:tr>
      <w:tr w:rsidR="00CE617D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CE617D" w:rsidRPr="001B6030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CE617D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E617D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CE617D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CE617D" w:rsidRPr="005E063F" w:rsidRDefault="00CE617D" w:rsidP="00CE617D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Kontakt:</w:t>
            </w:r>
            <w:r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E617D" w:rsidRPr="00375548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C260B" w14:textId="77777777" w:rsidR="009E222E" w:rsidRDefault="009E222E" w:rsidP="002174C8">
      <w:pPr>
        <w:spacing w:after="0" w:line="240" w:lineRule="auto"/>
      </w:pPr>
      <w:r>
        <w:separator/>
      </w:r>
    </w:p>
  </w:endnote>
  <w:endnote w:type="continuationSeparator" w:id="0">
    <w:p w14:paraId="50BC02CF" w14:textId="77777777" w:rsidR="009E222E" w:rsidRDefault="009E222E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D0B15" w14:textId="77777777" w:rsidR="009E222E" w:rsidRDefault="009E222E" w:rsidP="002174C8">
      <w:pPr>
        <w:spacing w:after="0" w:line="240" w:lineRule="auto"/>
      </w:pPr>
      <w:r>
        <w:separator/>
      </w:r>
    </w:p>
  </w:footnote>
  <w:footnote w:type="continuationSeparator" w:id="0">
    <w:p w14:paraId="2CBF195D" w14:textId="77777777" w:rsidR="009E222E" w:rsidRDefault="009E222E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985306"/>
    <w:multiLevelType w:val="hybridMultilevel"/>
    <w:tmpl w:val="B45A6AE0"/>
    <w:lvl w:ilvl="0" w:tplc="848A3EE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CC022A"/>
    <w:multiLevelType w:val="hybridMultilevel"/>
    <w:tmpl w:val="4D2C1F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95B6A"/>
    <w:multiLevelType w:val="hybridMultilevel"/>
    <w:tmpl w:val="8F8C630A"/>
    <w:lvl w:ilvl="0" w:tplc="5AC6C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0F072263"/>
    <w:multiLevelType w:val="hybridMultilevel"/>
    <w:tmpl w:val="EF448FB4"/>
    <w:lvl w:ilvl="0" w:tplc="5AC6C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90D45C6"/>
    <w:multiLevelType w:val="hybridMultilevel"/>
    <w:tmpl w:val="219491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E70B13"/>
    <w:multiLevelType w:val="hybridMultilevel"/>
    <w:tmpl w:val="F80A5F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844095"/>
    <w:multiLevelType w:val="hybridMultilevel"/>
    <w:tmpl w:val="BB621E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852BE9"/>
    <w:multiLevelType w:val="hybridMultilevel"/>
    <w:tmpl w:val="AD0AF5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FC735C"/>
    <w:multiLevelType w:val="hybridMultilevel"/>
    <w:tmpl w:val="A01861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8" w15:restartNumberingAfterBreak="0">
    <w:nsid w:val="4A224ADC"/>
    <w:multiLevelType w:val="hybridMultilevel"/>
    <w:tmpl w:val="D4767290"/>
    <w:lvl w:ilvl="0" w:tplc="5AC6C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5C0AD3"/>
    <w:multiLevelType w:val="hybridMultilevel"/>
    <w:tmpl w:val="D346A4FE"/>
    <w:lvl w:ilvl="0" w:tplc="5AC6C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AC2B7F"/>
    <w:multiLevelType w:val="hybridMultilevel"/>
    <w:tmpl w:val="E66C4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3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E75D8"/>
    <w:multiLevelType w:val="hybridMultilevel"/>
    <w:tmpl w:val="68B41E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26"/>
  </w:num>
  <w:num w:numId="2" w16cid:durableId="659162756">
    <w:abstractNumId w:val="40"/>
  </w:num>
  <w:num w:numId="3" w16cid:durableId="2101023832">
    <w:abstractNumId w:val="39"/>
  </w:num>
  <w:num w:numId="4" w16cid:durableId="891648238">
    <w:abstractNumId w:val="16"/>
  </w:num>
  <w:num w:numId="5" w16cid:durableId="520706524">
    <w:abstractNumId w:val="1"/>
  </w:num>
  <w:num w:numId="6" w16cid:durableId="87577520">
    <w:abstractNumId w:val="31"/>
  </w:num>
  <w:num w:numId="7" w16cid:durableId="1600021302">
    <w:abstractNumId w:val="45"/>
  </w:num>
  <w:num w:numId="8" w16cid:durableId="1596592783">
    <w:abstractNumId w:val="41"/>
  </w:num>
  <w:num w:numId="9" w16cid:durableId="1351373050">
    <w:abstractNumId w:val="24"/>
  </w:num>
  <w:num w:numId="10" w16cid:durableId="957105561">
    <w:abstractNumId w:val="33"/>
  </w:num>
  <w:num w:numId="11" w16cid:durableId="1711760107">
    <w:abstractNumId w:val="0"/>
  </w:num>
  <w:num w:numId="12" w16cid:durableId="706805842">
    <w:abstractNumId w:val="12"/>
  </w:num>
  <w:num w:numId="13" w16cid:durableId="428819101">
    <w:abstractNumId w:val="11"/>
  </w:num>
  <w:num w:numId="14" w16cid:durableId="1948734984">
    <w:abstractNumId w:val="38"/>
  </w:num>
  <w:num w:numId="15" w16cid:durableId="897012221">
    <w:abstractNumId w:val="10"/>
  </w:num>
  <w:num w:numId="16" w16cid:durableId="626159206">
    <w:abstractNumId w:val="27"/>
  </w:num>
  <w:num w:numId="17" w16cid:durableId="1926917422">
    <w:abstractNumId w:val="14"/>
  </w:num>
  <w:num w:numId="18" w16cid:durableId="2133597777">
    <w:abstractNumId w:val="20"/>
  </w:num>
  <w:num w:numId="19" w16cid:durableId="602959925">
    <w:abstractNumId w:val="42"/>
  </w:num>
  <w:num w:numId="20" w16cid:durableId="969088528">
    <w:abstractNumId w:val="37"/>
  </w:num>
  <w:num w:numId="21" w16cid:durableId="1574927442">
    <w:abstractNumId w:val="43"/>
  </w:num>
  <w:num w:numId="22" w16cid:durableId="91089216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8"/>
  </w:num>
  <w:num w:numId="25" w16cid:durableId="154105912">
    <w:abstractNumId w:val="22"/>
  </w:num>
  <w:num w:numId="26" w16cid:durableId="1479808013">
    <w:abstractNumId w:val="19"/>
  </w:num>
  <w:num w:numId="27" w16cid:durableId="272984925">
    <w:abstractNumId w:val="25"/>
  </w:num>
  <w:num w:numId="28" w16cid:durableId="1175807958">
    <w:abstractNumId w:val="32"/>
  </w:num>
  <w:num w:numId="29" w16cid:durableId="1965308199">
    <w:abstractNumId w:val="23"/>
  </w:num>
  <w:num w:numId="30" w16cid:durableId="518355149">
    <w:abstractNumId w:val="7"/>
  </w:num>
  <w:num w:numId="31" w16cid:durableId="1690715958">
    <w:abstractNumId w:val="21"/>
  </w:num>
  <w:num w:numId="32" w16cid:durableId="502166191">
    <w:abstractNumId w:val="34"/>
  </w:num>
  <w:num w:numId="33" w16cid:durableId="1132602325">
    <w:abstractNumId w:val="29"/>
  </w:num>
  <w:num w:numId="34" w16cid:durableId="875896127">
    <w:abstractNumId w:val="15"/>
  </w:num>
  <w:num w:numId="35" w16cid:durableId="1151479580">
    <w:abstractNumId w:val="44"/>
  </w:num>
  <w:num w:numId="36" w16cid:durableId="554246176">
    <w:abstractNumId w:val="18"/>
  </w:num>
  <w:num w:numId="37" w16cid:durableId="1994868160">
    <w:abstractNumId w:val="13"/>
  </w:num>
  <w:num w:numId="38" w16cid:durableId="1218400074">
    <w:abstractNumId w:val="3"/>
  </w:num>
  <w:num w:numId="39" w16cid:durableId="2071685741">
    <w:abstractNumId w:val="17"/>
  </w:num>
  <w:num w:numId="40" w16cid:durableId="1782147782">
    <w:abstractNumId w:val="2"/>
  </w:num>
  <w:num w:numId="41" w16cid:durableId="1373578776">
    <w:abstractNumId w:val="9"/>
  </w:num>
  <w:num w:numId="42" w16cid:durableId="758334473">
    <w:abstractNumId w:val="28"/>
  </w:num>
  <w:num w:numId="43" w16cid:durableId="2142914317">
    <w:abstractNumId w:val="6"/>
  </w:num>
  <w:num w:numId="44" w16cid:durableId="573668646">
    <w:abstractNumId w:val="35"/>
  </w:num>
  <w:num w:numId="45" w16cid:durableId="362485170">
    <w:abstractNumId w:val="4"/>
  </w:num>
  <w:num w:numId="46" w16cid:durableId="1057164180">
    <w:abstractNumId w:val="3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8AA"/>
    <w:rsid w:val="00050DCB"/>
    <w:rsid w:val="0005267C"/>
    <w:rsid w:val="00060106"/>
    <w:rsid w:val="00070E31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27BB"/>
    <w:rsid w:val="001A38DF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8D1"/>
    <w:rsid w:val="00200DFD"/>
    <w:rsid w:val="00205566"/>
    <w:rsid w:val="002135B1"/>
    <w:rsid w:val="002174C8"/>
    <w:rsid w:val="00222F05"/>
    <w:rsid w:val="00252321"/>
    <w:rsid w:val="0026294E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0CA3"/>
    <w:rsid w:val="00373B23"/>
    <w:rsid w:val="00375548"/>
    <w:rsid w:val="00375CD4"/>
    <w:rsid w:val="003B1729"/>
    <w:rsid w:val="003C18ED"/>
    <w:rsid w:val="003C238A"/>
    <w:rsid w:val="003C69E8"/>
    <w:rsid w:val="003D0272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D3D9A"/>
    <w:rsid w:val="004F021B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113"/>
    <w:rsid w:val="00605865"/>
    <w:rsid w:val="006100F4"/>
    <w:rsid w:val="00620AB3"/>
    <w:rsid w:val="00622265"/>
    <w:rsid w:val="00626AA6"/>
    <w:rsid w:val="00632C9D"/>
    <w:rsid w:val="00666B62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1531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22E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B20F5"/>
    <w:rsid w:val="00AC4CB7"/>
    <w:rsid w:val="00AD1650"/>
    <w:rsid w:val="00AD7913"/>
    <w:rsid w:val="00AE10CA"/>
    <w:rsid w:val="00AE245A"/>
    <w:rsid w:val="00AE47D0"/>
    <w:rsid w:val="00AE7CA2"/>
    <w:rsid w:val="00AF0ECB"/>
    <w:rsid w:val="00B01E5B"/>
    <w:rsid w:val="00B024FA"/>
    <w:rsid w:val="00B15162"/>
    <w:rsid w:val="00B17CBA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B7F8E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E617D"/>
    <w:rsid w:val="00CF2D40"/>
    <w:rsid w:val="00D016E9"/>
    <w:rsid w:val="00D11AB9"/>
    <w:rsid w:val="00D21AA4"/>
    <w:rsid w:val="00D2546A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0C9BEF-FAB0-40AE-AA25-B10D8EE08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14</cp:revision>
  <cp:lastPrinted>2016-02-14T22:35:00Z</cp:lastPrinted>
  <dcterms:created xsi:type="dcterms:W3CDTF">2023-11-10T13:17:00Z</dcterms:created>
  <dcterms:modified xsi:type="dcterms:W3CDTF">2026-03-01T20:33:00Z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