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CF60CE2" w:rsidR="00671DF1" w:rsidRPr="000E14DA" w:rsidRDefault="00D37D8D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D37D8D">
              <w:rPr>
                <w:rFonts w:cs="Calibri"/>
                <w:b/>
                <w:bCs/>
                <w:sz w:val="44"/>
                <w:szCs w:val="44"/>
              </w:rPr>
              <w:t xml:space="preserve">PRZYGOTOWANIE DO </w:t>
            </w:r>
            <w:r w:rsidRPr="00D37D8D">
              <w:rPr>
                <w:rFonts w:cs="Calibri"/>
                <w:b/>
                <w:bCs/>
                <w:sz w:val="44"/>
                <w:szCs w:val="44"/>
              </w:rPr>
              <w:t xml:space="preserve">ZAMKNIĘCIE ROKU </w:t>
            </w:r>
            <w:r w:rsidRPr="00D37D8D">
              <w:rPr>
                <w:rFonts w:cs="Calibri"/>
                <w:b/>
                <w:bCs/>
                <w:sz w:val="44"/>
                <w:szCs w:val="44"/>
              </w:rPr>
              <w:br/>
            </w:r>
            <w:r w:rsidRPr="00D37D8D">
              <w:rPr>
                <w:rFonts w:cs="Calibri"/>
                <w:sz w:val="44"/>
                <w:szCs w:val="44"/>
              </w:rPr>
              <w:t xml:space="preserve">W </w:t>
            </w:r>
            <w:r w:rsidRPr="00D37D8D">
              <w:rPr>
                <w:rFonts w:cs="Calibri"/>
                <w:sz w:val="44"/>
                <w:szCs w:val="44"/>
              </w:rPr>
              <w:t>MODULE FINANSOWO-KSIĘGOWYM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A64D152" w:rsidR="00671DF1" w:rsidRPr="005E063F" w:rsidRDefault="00D37D8D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27 listopada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3AA5A46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D37D8D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9F03DB">
              <w:rPr>
                <w:rFonts w:cs="Calibri"/>
                <w:b/>
                <w:bCs/>
                <w:sz w:val="24"/>
                <w:szCs w:val="24"/>
              </w:rPr>
              <w:t>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D37D8D">
              <w:rPr>
                <w:rFonts w:cs="Calibri"/>
                <w:b/>
                <w:bCs/>
                <w:sz w:val="24"/>
                <w:szCs w:val="24"/>
              </w:rPr>
              <w:t>25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D37D8D">
              <w:rPr>
                <w:rFonts w:cs="Calibri"/>
                <w:b/>
                <w:bCs/>
                <w:sz w:val="24"/>
                <w:szCs w:val="24"/>
              </w:rPr>
              <w:t>11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5E0DA19F" w14:textId="295D717F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 xml:space="preserve">żytkownicy modułu FK oraz modułów finansowych zainteresowani zintegrowanym przetwarzaniem </w:t>
            </w:r>
            <w:r>
              <w:br/>
            </w:r>
            <w:r w:rsidRPr="1186C8E0">
              <w:rPr>
                <w:rFonts w:cstheme="minorBidi"/>
                <w:sz w:val="23"/>
                <w:szCs w:val="23"/>
              </w:rPr>
              <w:t>danych  w urzędzie</w:t>
            </w:r>
          </w:p>
          <w:p w14:paraId="4BFE3F6E" w14:textId="3D687E06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31391592" w14:textId="3C5A440C" w:rsidR="00D37D8D" w:rsidRDefault="00D37D8D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>
              <w:rPr>
                <w:rFonts w:cstheme="minorBidi"/>
                <w:sz w:val="23"/>
                <w:szCs w:val="23"/>
              </w:rPr>
              <w:t>- przygotowanie do rozpoczęcia procesu zamykania roku w module</w:t>
            </w:r>
          </w:p>
          <w:p w14:paraId="7E64DED3" w14:textId="3955F231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FK</w:t>
            </w:r>
          </w:p>
          <w:p w14:paraId="7EC53411" w14:textId="132EF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="0778F344" w:rsidRPr="1186C8E0">
              <w:rPr>
                <w:rFonts w:cstheme="minorBidi"/>
                <w:b/>
                <w:bCs/>
                <w:sz w:val="23"/>
                <w:szCs w:val="23"/>
              </w:rPr>
              <w:t>nowymi</w:t>
            </w:r>
            <w:r w:rsidR="0778F344"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 xml:space="preserve">w trakcie i po </w:t>
            </w:r>
            <w:proofErr w:type="spellStart"/>
            <w:r w:rsidRPr="613DC939">
              <w:rPr>
                <w:rFonts w:cstheme="minorBidi"/>
                <w:sz w:val="23"/>
                <w:szCs w:val="23"/>
              </w:rPr>
              <w:t>webinarze</w:t>
            </w:r>
            <w:proofErr w:type="spellEnd"/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EF3746">
        <w:trPr>
          <w:trHeight w:val="1833"/>
        </w:trPr>
        <w:tc>
          <w:tcPr>
            <w:tcW w:w="9968" w:type="dxa"/>
            <w:gridSpan w:val="4"/>
            <w:shd w:val="clear" w:color="auto" w:fill="FFFFFF" w:themeFill="background1"/>
          </w:tcPr>
          <w:p w14:paraId="6BC8BE85" w14:textId="624ADBDA" w:rsidR="00B04BD3" w:rsidRDefault="00B04BD3" w:rsidP="1186C8E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Bidi"/>
                <w:sz w:val="2"/>
                <w:szCs w:val="2"/>
              </w:rPr>
            </w:pPr>
          </w:p>
          <w:p w14:paraId="029540F8" w14:textId="77777777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1. Czynności poprzedzające zamknięcie ksiąg – o czym należy pamiętać?</w:t>
            </w:r>
          </w:p>
          <w:p w14:paraId="7102AE22" w14:textId="77777777" w:rsidR="00D37D8D" w:rsidRPr="00D37D8D" w:rsidRDefault="00D37D8D" w:rsidP="00D37D8D">
            <w:pPr>
              <w:pStyle w:val="Akapitzlist"/>
              <w:numPr>
                <w:ilvl w:val="0"/>
                <w:numId w:val="37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Sprawdzenie kompletności i poprawności zapisów księgowych, zaksięgowanie dokumentów, przeliczanie uchwał, obrotów i wykonania, zamykanie okresów</w:t>
            </w: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2B436D65" w14:textId="77777777" w:rsidR="00D37D8D" w:rsidRPr="00D37D8D" w:rsidRDefault="00D37D8D" w:rsidP="00D37D8D">
            <w:pPr>
              <w:pStyle w:val="Akapitzlist"/>
              <w:numPr>
                <w:ilvl w:val="0"/>
                <w:numId w:val="37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Powielanie / kopiowanie dokumentów, szablony księgowania dekretów, uchwał, sprawozdań.</w:t>
            </w:r>
          </w:p>
          <w:p w14:paraId="44CDA0E1" w14:textId="53317431" w:rsidR="00D37D8D" w:rsidRPr="00D37D8D" w:rsidRDefault="00D37D8D" w:rsidP="00D37D8D">
            <w:pPr>
              <w:pStyle w:val="Akapitzlist"/>
              <w:numPr>
                <w:ilvl w:val="0"/>
                <w:numId w:val="37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Uzgodnienie obrotów po przez wydruki na kontach księgi głównej i dziennikach oraz uzgodnienie ewidencji syntetycznej z ewidencją analityczną, zamknięcie okresów</w:t>
            </w:r>
          </w:p>
          <w:p w14:paraId="1FA1C2AA" w14:textId="54C87D41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2. Funkcje weryfikujące poprawności zapisów w księgach rachunkowych</w:t>
            </w: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1BB5AEF4" w14:textId="15BCEE6E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Uzgodnienie stanu zobowiązań, wiązanie rozrachunków, wydruki sprawdzające</w:t>
            </w:r>
          </w:p>
          <w:p w14:paraId="24058D26" w14:textId="77777777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3. Przeksięgowanie i księgowanie – jak wykonać przeksięgowania?</w:t>
            </w:r>
          </w:p>
          <w:p w14:paraId="0404C1BA" w14:textId="4F3D3CDF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proofErr w:type="spellStart"/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Autodekrety</w:t>
            </w:r>
            <w:proofErr w:type="spellEnd"/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, wg dziennika, wg szablonu</w:t>
            </w: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4588A4A8" w14:textId="405EB007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4. Wydruki (zestawienie obrotów i sald)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2621A1B1" w14:textId="5615048C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Zestawienie obrotów i sald, plan i realizacja, dziennika, kartoteki finansowej</w:t>
            </w: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7344C2E9" w14:textId="5940A365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5. Konfiguracja i tworzenie bilansu, rachunku zysków i strat oraz funduszu</w:t>
            </w: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2FF66D04" w14:textId="051DDD53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Konfiguracja szablonów, wczytanie nowych, ich poprawa, tworzenie bilansu, agregacja</w:t>
            </w: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1BC0FC69" w14:textId="65C06536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6. Generowanie tabel na przyszły rok</w:t>
            </w: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55A00656" w14:textId="34835B51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Przepisywanie i uzupełnianie planów kont poprzez otwarcie okresów na roku 2025</w:t>
            </w: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5C722881" w14:textId="77777777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Przenoszenie szablonów</w:t>
            </w: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1D2BA615" w14:textId="5707AC84" w:rsidR="00D37D8D" w:rsidRPr="00D37D8D" w:rsidRDefault="00D37D8D" w:rsidP="00D37D8D">
            <w:pPr>
              <w:pStyle w:val="Akapitzlist"/>
              <w:numPr>
                <w:ilvl w:val="0"/>
                <w:numId w:val="38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Uzupełnianie słownika klasyfikacji</w:t>
            </w:r>
          </w:p>
          <w:p w14:paraId="2E8F2AB4" w14:textId="07825AC9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7. Operacje związane z generowaniem bilansu otwarcia i zamknięcia</w:t>
            </w: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45660246" w14:textId="2EE18432" w:rsidR="00D37D8D" w:rsidRPr="00D37D8D" w:rsidRDefault="00D37D8D" w:rsidP="00D37D8D">
            <w:pPr>
              <w:pStyle w:val="Akapitzlist"/>
              <w:numPr>
                <w:ilvl w:val="0"/>
                <w:numId w:val="39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lastRenderedPageBreak/>
              <w:t>Parametry bilansu otwarcia, zamknięcie nie przepisywane konta - parametr pomijania, tworzenie BO w dzienników</w:t>
            </w:r>
            <w:r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.</w:t>
            </w:r>
          </w:p>
          <w:p w14:paraId="75720AD2" w14:textId="77777777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8. Księgowanie równolegle nowego i starego roku, generowanie i modyfikacja.</w:t>
            </w:r>
          </w:p>
          <w:p w14:paraId="331620DD" w14:textId="77777777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9. Zamykanie okresów i archiwizacja, (ewentualnie wydruk z datą zamknięcia).</w:t>
            </w:r>
          </w:p>
          <w:p w14:paraId="72F77A73" w14:textId="77777777" w:rsidR="00D37D8D" w:rsidRPr="00D37D8D" w:rsidRDefault="00D37D8D" w:rsidP="00D37D8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10. Nowe funkcjonalności.</w:t>
            </w:r>
          </w:p>
          <w:p w14:paraId="1B64A601" w14:textId="1B218883" w:rsidR="00C45E54" w:rsidRPr="00EF3746" w:rsidRDefault="00D37D8D" w:rsidP="00D37D8D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  <w:r w:rsidRPr="00D37D8D">
              <w:rPr>
                <w:rFonts w:asciiTheme="minorHAnsi" w:hAnsiTheme="minorHAnsi" w:cstheme="minorHAnsi"/>
                <w:b/>
                <w:bCs/>
                <w:color w:val="000000" w:themeColor="text1"/>
                <w:sz w:val="23"/>
                <w:szCs w:val="23"/>
              </w:rPr>
              <w:t>11. Pytania i odpowiedzi.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043FE24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 w:history="1">
              <w:r w:rsidR="008C246D" w:rsidRPr="006E047B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www.szkolenie</w:t>
              </w:r>
              <w:r w:rsidR="008C246D" w:rsidRPr="006E047B">
                <w:rPr>
                  <w:rStyle w:val="Hipercze"/>
                  <w:rFonts w:cstheme="minorBidi"/>
                  <w:i/>
                  <w:iCs/>
                </w:rPr>
                <w:t>-</w:t>
              </w:r>
              <w:r w:rsidR="008C246D" w:rsidRPr="006E047B">
                <w:rPr>
                  <w:rStyle w:val="Hipercze"/>
                  <w:rFonts w:cstheme="minorBidi"/>
                  <w:b/>
                  <w:bCs/>
                  <w:i/>
                  <w:iCs/>
                </w:rPr>
                <w:t>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599" w:hanging="360"/>
      </w:p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1541C"/>
    <w:multiLevelType w:val="hybridMultilevel"/>
    <w:tmpl w:val="5EB250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E71CAD"/>
    <w:multiLevelType w:val="hybridMultilevel"/>
    <w:tmpl w:val="9CCA64D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2F396B3B"/>
    <w:multiLevelType w:val="hybridMultilevel"/>
    <w:tmpl w:val="16E00C0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8"/>
  </w:num>
  <w:num w:numId="2" w16cid:durableId="15811113">
    <w:abstractNumId w:val="19"/>
  </w:num>
  <w:num w:numId="3" w16cid:durableId="881677196">
    <w:abstractNumId w:val="15"/>
  </w:num>
  <w:num w:numId="4" w16cid:durableId="1740709669">
    <w:abstractNumId w:val="27"/>
  </w:num>
  <w:num w:numId="5" w16cid:durableId="1961450647">
    <w:abstractNumId w:val="24"/>
  </w:num>
  <w:num w:numId="6" w16cid:durableId="848368923">
    <w:abstractNumId w:val="3"/>
  </w:num>
  <w:num w:numId="7" w16cid:durableId="581531235">
    <w:abstractNumId w:val="13"/>
  </w:num>
  <w:num w:numId="8" w16cid:durableId="239222536">
    <w:abstractNumId w:val="14"/>
  </w:num>
  <w:num w:numId="9" w16cid:durableId="1737433689">
    <w:abstractNumId w:val="29"/>
  </w:num>
  <w:num w:numId="10" w16cid:durableId="413554419">
    <w:abstractNumId w:val="9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8"/>
  </w:num>
  <w:num w:numId="14" w16cid:durableId="1718968088">
    <w:abstractNumId w:val="4"/>
  </w:num>
  <w:num w:numId="15" w16cid:durableId="1129396597">
    <w:abstractNumId w:val="36"/>
  </w:num>
  <w:num w:numId="16" w16cid:durableId="439181933">
    <w:abstractNumId w:val="30"/>
  </w:num>
  <w:num w:numId="17" w16cid:durableId="1851482749">
    <w:abstractNumId w:val="20"/>
  </w:num>
  <w:num w:numId="18" w16cid:durableId="348606943">
    <w:abstractNumId w:val="6"/>
  </w:num>
  <w:num w:numId="19" w16cid:durableId="1318606975">
    <w:abstractNumId w:val="35"/>
  </w:num>
  <w:num w:numId="20" w16cid:durableId="425155873">
    <w:abstractNumId w:val="31"/>
  </w:num>
  <w:num w:numId="21" w16cid:durableId="1014302510">
    <w:abstractNumId w:val="26"/>
  </w:num>
  <w:num w:numId="22" w16cid:durableId="1787116082">
    <w:abstractNumId w:val="12"/>
  </w:num>
  <w:num w:numId="23" w16cid:durableId="1667825670">
    <w:abstractNumId w:val="23"/>
  </w:num>
  <w:num w:numId="24" w16cid:durableId="776800173">
    <w:abstractNumId w:val="22"/>
  </w:num>
  <w:num w:numId="25" w16cid:durableId="1249459543">
    <w:abstractNumId w:val="33"/>
  </w:num>
  <w:num w:numId="26" w16cid:durableId="1790054191">
    <w:abstractNumId w:val="32"/>
  </w:num>
  <w:num w:numId="27" w16cid:durableId="1552420086">
    <w:abstractNumId w:val="16"/>
  </w:num>
  <w:num w:numId="28" w16cid:durableId="1325167176">
    <w:abstractNumId w:val="1"/>
  </w:num>
  <w:num w:numId="29" w16cid:durableId="497382982">
    <w:abstractNumId w:val="25"/>
  </w:num>
  <w:num w:numId="30" w16cid:durableId="366493714">
    <w:abstractNumId w:val="37"/>
  </w:num>
  <w:num w:numId="31" w16cid:durableId="668214581">
    <w:abstractNumId w:val="34"/>
  </w:num>
  <w:num w:numId="32" w16cid:durableId="504709952">
    <w:abstractNumId w:val="21"/>
  </w:num>
  <w:num w:numId="33" w16cid:durableId="136530910">
    <w:abstractNumId w:val="28"/>
  </w:num>
  <w:num w:numId="34" w16cid:durableId="1027832033">
    <w:abstractNumId w:val="0"/>
  </w:num>
  <w:num w:numId="35" w16cid:durableId="1967080401">
    <w:abstractNumId w:val="11"/>
  </w:num>
  <w:num w:numId="36" w16cid:durableId="1246183986">
    <w:abstractNumId w:val="10"/>
  </w:num>
  <w:num w:numId="37" w16cid:durableId="1418401477">
    <w:abstractNumId w:val="18"/>
  </w:num>
  <w:num w:numId="38" w16cid:durableId="1767581104">
    <w:abstractNumId w:val="7"/>
  </w:num>
  <w:num w:numId="39" w16cid:durableId="966744487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011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5D53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37C4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8497C"/>
    <w:rsid w:val="008932A8"/>
    <w:rsid w:val="00894338"/>
    <w:rsid w:val="008B5273"/>
    <w:rsid w:val="008C246D"/>
    <w:rsid w:val="008C74AF"/>
    <w:rsid w:val="008E3B87"/>
    <w:rsid w:val="008E4051"/>
    <w:rsid w:val="008E7892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5656C"/>
    <w:rsid w:val="009634C9"/>
    <w:rsid w:val="00964359"/>
    <w:rsid w:val="00974958"/>
    <w:rsid w:val="00981655"/>
    <w:rsid w:val="009A3A65"/>
    <w:rsid w:val="009A75C9"/>
    <w:rsid w:val="009B0514"/>
    <w:rsid w:val="009B1578"/>
    <w:rsid w:val="009D1E24"/>
    <w:rsid w:val="009D69B7"/>
    <w:rsid w:val="009E13D0"/>
    <w:rsid w:val="009E2B06"/>
    <w:rsid w:val="009F03DB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A3CE1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A2B1E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C440E"/>
    <w:rsid w:val="00CD6EC6"/>
    <w:rsid w:val="00CE3E83"/>
    <w:rsid w:val="00CF2D40"/>
    <w:rsid w:val="00D11AB9"/>
    <w:rsid w:val="00D12D8E"/>
    <w:rsid w:val="00D21AA4"/>
    <w:rsid w:val="00D306B7"/>
    <w:rsid w:val="00D339E5"/>
    <w:rsid w:val="00D37D8D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e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500</Words>
  <Characters>3006</Characters>
  <Application>Microsoft Office Word</Application>
  <DocSecurity>0</DocSecurity>
  <Lines>25</Lines>
  <Paragraphs>6</Paragraphs>
  <ScaleCrop>false</ScaleCrop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56</cp:revision>
  <cp:lastPrinted>2016-02-14T22:35:00Z</cp:lastPrinted>
  <dcterms:created xsi:type="dcterms:W3CDTF">2018-10-11T09:56:00Z</dcterms:created>
  <dcterms:modified xsi:type="dcterms:W3CDTF">2024-10-24T12:48:00Z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