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63A6DCF2" w:rsidR="00671DF1" w:rsidRPr="000E14DA" w:rsidRDefault="00857C93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857C93">
              <w:rPr>
                <w:rFonts w:cs="Calibri"/>
                <w:b/>
                <w:bCs/>
                <w:sz w:val="40"/>
                <w:szCs w:val="40"/>
              </w:rPr>
              <w:t>AUTOMATYZACJA KSIĘGOWOŚCI</w:t>
            </w:r>
            <w:r>
              <w:rPr>
                <w:rFonts w:cs="Calibri"/>
                <w:b/>
                <w:bCs/>
                <w:sz w:val="40"/>
                <w:szCs w:val="40"/>
              </w:rPr>
              <w:t xml:space="preserve"> </w:t>
            </w:r>
            <w:r w:rsidRPr="00857C93">
              <w:rPr>
                <w:rFonts w:cs="Calibri"/>
                <w:b/>
                <w:bCs/>
                <w:sz w:val="40"/>
                <w:szCs w:val="40"/>
              </w:rPr>
              <w:t xml:space="preserve">I SPRAWOZDAŃ </w:t>
            </w:r>
            <w:r>
              <w:rPr>
                <w:rFonts w:cs="Calibri"/>
                <w:b/>
                <w:bCs/>
                <w:sz w:val="40"/>
                <w:szCs w:val="40"/>
              </w:rPr>
              <w:br/>
            </w:r>
            <w:r w:rsidRPr="00857C93">
              <w:rPr>
                <w:rFonts w:cs="Calibri"/>
                <w:b/>
                <w:bCs/>
                <w:sz w:val="40"/>
                <w:szCs w:val="40"/>
              </w:rPr>
              <w:t>W MODULE FK</w:t>
            </w:r>
            <w:r w:rsidR="00A71773">
              <w:rPr>
                <w:rFonts w:cs="Calibri"/>
                <w:b/>
                <w:bCs/>
                <w:sz w:val="40"/>
                <w:szCs w:val="40"/>
              </w:rPr>
              <w:t xml:space="preserve"> </w:t>
            </w:r>
            <w:r w:rsidRPr="00857C93">
              <w:rPr>
                <w:rFonts w:cs="Calibri"/>
                <w:sz w:val="40"/>
                <w:szCs w:val="40"/>
              </w:rPr>
              <w:t xml:space="preserve">– KLUCZOWE FUNKCJONALNOŚCI </w:t>
            </w:r>
            <w:r w:rsidR="00A71773">
              <w:rPr>
                <w:rFonts w:cs="Calibri"/>
                <w:sz w:val="40"/>
                <w:szCs w:val="40"/>
              </w:rPr>
              <w:br/>
            </w:r>
            <w:r w:rsidRPr="00857C93">
              <w:rPr>
                <w:rFonts w:cs="Calibri"/>
                <w:sz w:val="40"/>
                <w:szCs w:val="40"/>
              </w:rPr>
              <w:t>I PRZEGLĄD ROZWIĄZAŃ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E4742D5" w:rsidR="00671DF1" w:rsidRPr="005E063F" w:rsidRDefault="0058653B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11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4186160D" w:rsidRPr="1186C8E0">
              <w:rPr>
                <w:rFonts w:cs="Calibri"/>
                <w:b/>
                <w:bCs/>
                <w:sz w:val="24"/>
                <w:szCs w:val="24"/>
              </w:rPr>
              <w:t>marca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5D5C8B27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7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1B8FFB00" w:rsidRPr="1186C8E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58653B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5E0DA19F" w14:textId="295D717F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 xml:space="preserve">żytkownicy modułu FK oraz modułów finansowych zainteresowani zintegrowanym przetwarzaniem </w:t>
            </w:r>
            <w:r>
              <w:br/>
            </w:r>
            <w:r w:rsidRPr="1186C8E0">
              <w:rPr>
                <w:rFonts w:cstheme="minorBidi"/>
                <w:sz w:val="23"/>
                <w:szCs w:val="23"/>
              </w:rPr>
              <w:t>danych  w urzędzie</w:t>
            </w:r>
          </w:p>
          <w:p w14:paraId="4BFE3F6E" w14:textId="3D687E06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7E64DED3" w14:textId="129B5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FK</w:t>
            </w:r>
          </w:p>
          <w:p w14:paraId="7EC53411" w14:textId="132EF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="0778F344" w:rsidRPr="1186C8E0">
              <w:rPr>
                <w:rFonts w:cstheme="minorBidi"/>
                <w:b/>
                <w:bCs/>
                <w:sz w:val="23"/>
                <w:szCs w:val="23"/>
              </w:rPr>
              <w:t>nowymi</w:t>
            </w:r>
            <w:r w:rsidR="0778F344"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 xml:space="preserve">w trakcie i po </w:t>
            </w:r>
            <w:proofErr w:type="spellStart"/>
            <w:r w:rsidRPr="613DC939">
              <w:rPr>
                <w:rFonts w:cstheme="minorBidi"/>
                <w:sz w:val="23"/>
                <w:szCs w:val="23"/>
              </w:rPr>
              <w:t>webinarze</w:t>
            </w:r>
            <w:proofErr w:type="spellEnd"/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857C93">
        <w:trPr>
          <w:trHeight w:val="1266"/>
        </w:trPr>
        <w:tc>
          <w:tcPr>
            <w:tcW w:w="9968" w:type="dxa"/>
            <w:gridSpan w:val="4"/>
            <w:shd w:val="clear" w:color="auto" w:fill="FFFFFF" w:themeFill="background1"/>
          </w:tcPr>
          <w:p w14:paraId="6BC8BE85" w14:textId="624ADBDA" w:rsidR="00B04BD3" w:rsidRDefault="00B04BD3" w:rsidP="0058653B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Bidi"/>
                <w:sz w:val="2"/>
                <w:szCs w:val="2"/>
              </w:rPr>
            </w:pPr>
          </w:p>
          <w:p w14:paraId="3F743F94" w14:textId="7E4E62A7" w:rsidR="00EF3746" w:rsidRPr="00EF3746" w:rsidRDefault="0058653B" w:rsidP="00857C93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 xml:space="preserve">1. </w:t>
            </w:r>
            <w:r w:rsidR="00EF3746" w:rsidRPr="00EF3746">
              <w:rPr>
                <w:rFonts w:cs="Calibri"/>
                <w:b/>
                <w:bCs/>
                <w:color w:val="000000" w:themeColor="text1"/>
              </w:rPr>
              <w:t>Najnowsze funkcjonalności programu:</w:t>
            </w:r>
          </w:p>
          <w:p w14:paraId="3BC49641" w14:textId="134E457C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Możliwość pobierania danych z wykazu podatników VAT</w:t>
            </w:r>
            <w:r w:rsidR="00857C93">
              <w:rPr>
                <w:rFonts w:cs="Calibri"/>
                <w:color w:val="000000" w:themeColor="text1"/>
              </w:rPr>
              <w:t>,</w:t>
            </w:r>
          </w:p>
          <w:p w14:paraId="7FC518DC" w14:textId="3CCC5986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Zmiany w definiowaniu sprawozdań</w:t>
            </w:r>
            <w:r w:rsidR="00857C93">
              <w:rPr>
                <w:rFonts w:cs="Calibri"/>
                <w:color w:val="000000" w:themeColor="text1"/>
              </w:rPr>
              <w:t>,</w:t>
            </w:r>
          </w:p>
          <w:p w14:paraId="47579EF7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Aktualizacja słownika działu, rozdziału, paragrafu, źródeł finasowania,</w:t>
            </w:r>
          </w:p>
          <w:p w14:paraId="077A4B11" w14:textId="06933B5B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Własny pasek menu</w:t>
            </w:r>
            <w:r w:rsidR="00857C93">
              <w:rPr>
                <w:rFonts w:cs="Calibri"/>
                <w:color w:val="000000" w:themeColor="text1"/>
              </w:rPr>
              <w:t>,</w:t>
            </w:r>
          </w:p>
          <w:p w14:paraId="799E7CC6" w14:textId="5958C515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Rejestr pism rozrachunkowych - ich powiązanie z obiegiem</w:t>
            </w:r>
            <w:r w:rsidR="00857C93">
              <w:rPr>
                <w:rFonts w:cs="Calibri"/>
                <w:color w:val="000000" w:themeColor="text1"/>
              </w:rPr>
              <w:t>,</w:t>
            </w:r>
          </w:p>
          <w:p w14:paraId="48A047B4" w14:textId="77777777" w:rsid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Przenoszenie dokumentów między latami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59509EF" w14:textId="7C4428B6" w:rsidR="0058653B" w:rsidRDefault="0058653B" w:rsidP="00857C93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  <w:r w:rsidRPr="0058653B">
              <w:rPr>
                <w:rFonts w:cs="Calibri"/>
                <w:b/>
                <w:bCs/>
                <w:color w:val="000000" w:themeColor="text1"/>
              </w:rPr>
              <w:t>2. Automatyczne operacje programu – odświeżenie wiedzy na temat przydatnych funkcji:</w:t>
            </w:r>
          </w:p>
          <w:p w14:paraId="20B65776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Zagadnienia zawiązane z konfiguracją sprawozdań,</w:t>
            </w:r>
          </w:p>
          <w:p w14:paraId="0E460D15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Generowanie sprawozdań ich agregacja, łączenie i grupowanie,</w:t>
            </w:r>
          </w:p>
          <w:p w14:paraId="30708F7C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Księgowanie sprawozdań, wykorzystanie szablonów,</w:t>
            </w:r>
          </w:p>
          <w:p w14:paraId="693D4C01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Księgowanie uchwał na konta,</w:t>
            </w:r>
          </w:p>
          <w:p w14:paraId="6F99B8E6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Szablony księgowań, kopiowanie dokumentów, kopiowanie dekretów,</w:t>
            </w:r>
          </w:p>
          <w:p w14:paraId="77573707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Przenoszenie obrotów konta,</w:t>
            </w:r>
          </w:p>
          <w:p w14:paraId="67E701E6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Możliwość zaznaczenia i usuwania wielu dekretów jednocześnie,</w:t>
            </w:r>
          </w:p>
          <w:p w14:paraId="30299A84" w14:textId="2440C639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Przypomnienie zasad zamknięcia poprzedniego roku.</w:t>
            </w:r>
          </w:p>
          <w:p w14:paraId="3B404375" w14:textId="6E6C37A9" w:rsidR="00EF3746" w:rsidRPr="00EF3746" w:rsidRDefault="00EF3746" w:rsidP="00857C93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  <w:r w:rsidRPr="00EF3746">
              <w:rPr>
                <w:rFonts w:cs="Calibri"/>
                <w:b/>
                <w:bCs/>
                <w:color w:val="000000" w:themeColor="text1"/>
              </w:rPr>
              <w:t>3) Omówienie najczęstszych zgłoszeń Użytkowników dotyczących działania programu:</w:t>
            </w:r>
          </w:p>
          <w:p w14:paraId="5DE083BB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Funkcja przeliczania kwot,</w:t>
            </w:r>
          </w:p>
          <w:p w14:paraId="092A8DDB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Numeracja dokumentów,</w:t>
            </w:r>
          </w:p>
          <w:p w14:paraId="4090B3C5" w14:textId="77777777" w:rsidR="0058653B" w:rsidRP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t>- Aktualizacja słownika klasyfikacji dla kont z planem finansowym,</w:t>
            </w:r>
          </w:p>
          <w:p w14:paraId="770C0DFE" w14:textId="77777777" w:rsidR="0058653B" w:rsidRDefault="0058653B" w:rsidP="00857C93">
            <w:pPr>
              <w:spacing w:after="0" w:line="276" w:lineRule="auto"/>
              <w:rPr>
                <w:rFonts w:cs="Calibri"/>
                <w:color w:val="000000" w:themeColor="text1"/>
              </w:rPr>
            </w:pPr>
            <w:r w:rsidRPr="0058653B">
              <w:rPr>
                <w:rFonts w:cs="Calibri"/>
                <w:color w:val="000000" w:themeColor="text1"/>
              </w:rPr>
              <w:lastRenderedPageBreak/>
              <w:t>- Komunikaty związane z aktualizacją modułów.</w:t>
            </w:r>
          </w:p>
          <w:p w14:paraId="1B64A601" w14:textId="55CEBBEB" w:rsidR="00C45E54" w:rsidRPr="00EF3746" w:rsidRDefault="00EF3746" w:rsidP="00857C93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  <w:r w:rsidRPr="00EF3746">
              <w:rPr>
                <w:rFonts w:cs="Calibri"/>
                <w:b/>
                <w:bCs/>
                <w:color w:val="000000" w:themeColor="text1"/>
              </w:rPr>
              <w:t>4) Blok pytań i odpowiedzi.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120331F2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 w:history="1">
              <w:r w:rsidR="0058653B" w:rsidRPr="009C1BE4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www.szkolenia-tensoft.pl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16"/>
  </w:num>
  <w:num w:numId="3" w16cid:durableId="881677196">
    <w:abstractNumId w:val="14"/>
  </w:num>
  <w:num w:numId="4" w16cid:durableId="1740709669">
    <w:abstractNumId w:val="24"/>
  </w:num>
  <w:num w:numId="5" w16cid:durableId="1961450647">
    <w:abstractNumId w:val="21"/>
  </w:num>
  <w:num w:numId="6" w16cid:durableId="848368923">
    <w:abstractNumId w:val="3"/>
  </w:num>
  <w:num w:numId="7" w16cid:durableId="581531235">
    <w:abstractNumId w:val="12"/>
  </w:num>
  <w:num w:numId="8" w16cid:durableId="239222536">
    <w:abstractNumId w:val="13"/>
  </w:num>
  <w:num w:numId="9" w16cid:durableId="1737433689">
    <w:abstractNumId w:val="26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5"/>
  </w:num>
  <w:num w:numId="14" w16cid:durableId="1718968088">
    <w:abstractNumId w:val="4"/>
  </w:num>
  <w:num w:numId="15" w16cid:durableId="1129396597">
    <w:abstractNumId w:val="33"/>
  </w:num>
  <w:num w:numId="16" w16cid:durableId="439181933">
    <w:abstractNumId w:val="27"/>
  </w:num>
  <w:num w:numId="17" w16cid:durableId="1851482749">
    <w:abstractNumId w:val="17"/>
  </w:num>
  <w:num w:numId="18" w16cid:durableId="348606943">
    <w:abstractNumId w:val="6"/>
  </w:num>
  <w:num w:numId="19" w16cid:durableId="1318606975">
    <w:abstractNumId w:val="32"/>
  </w:num>
  <w:num w:numId="20" w16cid:durableId="425155873">
    <w:abstractNumId w:val="28"/>
  </w:num>
  <w:num w:numId="21" w16cid:durableId="1014302510">
    <w:abstractNumId w:val="23"/>
  </w:num>
  <w:num w:numId="22" w16cid:durableId="1787116082">
    <w:abstractNumId w:val="11"/>
  </w:num>
  <w:num w:numId="23" w16cid:durableId="1667825670">
    <w:abstractNumId w:val="20"/>
  </w:num>
  <w:num w:numId="24" w16cid:durableId="776800173">
    <w:abstractNumId w:val="19"/>
  </w:num>
  <w:num w:numId="25" w16cid:durableId="1249459543">
    <w:abstractNumId w:val="30"/>
  </w:num>
  <w:num w:numId="26" w16cid:durableId="1790054191">
    <w:abstractNumId w:val="29"/>
  </w:num>
  <w:num w:numId="27" w16cid:durableId="1552420086">
    <w:abstractNumId w:val="15"/>
  </w:num>
  <w:num w:numId="28" w16cid:durableId="1325167176">
    <w:abstractNumId w:val="1"/>
  </w:num>
  <w:num w:numId="29" w16cid:durableId="497382982">
    <w:abstractNumId w:val="22"/>
  </w:num>
  <w:num w:numId="30" w16cid:durableId="366493714">
    <w:abstractNumId w:val="34"/>
  </w:num>
  <w:num w:numId="31" w16cid:durableId="668214581">
    <w:abstractNumId w:val="31"/>
  </w:num>
  <w:num w:numId="32" w16cid:durableId="504709952">
    <w:abstractNumId w:val="18"/>
  </w:num>
  <w:num w:numId="33" w16cid:durableId="136530910">
    <w:abstractNumId w:val="25"/>
  </w:num>
  <w:num w:numId="34" w16cid:durableId="1027832033">
    <w:abstractNumId w:val="0"/>
  </w:num>
  <w:num w:numId="35" w16cid:durableId="1967080401">
    <w:abstractNumId w:val="10"/>
  </w:num>
  <w:num w:numId="36" w16cid:durableId="124618398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601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5DD2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477B4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8653B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57C93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1773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431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53</cp:revision>
  <cp:lastPrinted>2016-02-14T22:35:00Z</cp:lastPrinted>
  <dcterms:created xsi:type="dcterms:W3CDTF">2018-10-11T09:56:00Z</dcterms:created>
  <dcterms:modified xsi:type="dcterms:W3CDTF">2025-02-12T08:55:00Z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